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540EEE" w14:textId="49990D1D" w:rsidR="006B14BB" w:rsidRDefault="006B14BB" w:rsidP="00770726">
      <w:pPr>
        <w:spacing w:after="0" w:line="240" w:lineRule="auto"/>
        <w:rPr>
          <w:rFonts w:ascii="Arial" w:hAnsi="Arial" w:cs="Arial"/>
          <w:sz w:val="40"/>
          <w:szCs w:val="40"/>
        </w:rPr>
      </w:pPr>
      <w:bookmarkStart w:id="0" w:name="_Hlk38351997"/>
      <w:bookmarkStart w:id="1" w:name="_Hlk38349453"/>
      <w:bookmarkEnd w:id="0"/>
      <w:r w:rsidRPr="000F6A50">
        <w:rPr>
          <w:rFonts w:ascii="Arial" w:hAnsi="Arial" w:cs="Arial"/>
          <w:sz w:val="40"/>
          <w:szCs w:val="40"/>
        </w:rPr>
        <w:t>IVAR.K</w:t>
      </w:r>
      <w:r w:rsidR="00B73695">
        <w:rPr>
          <w:rFonts w:ascii="Arial" w:hAnsi="Arial" w:cs="Arial"/>
          <w:sz w:val="40"/>
          <w:szCs w:val="40"/>
        </w:rPr>
        <w:t xml:space="preserve"> </w:t>
      </w:r>
      <w:r w:rsidRPr="000F6A50">
        <w:rPr>
          <w:rFonts w:ascii="Arial" w:hAnsi="Arial" w:cs="Arial"/>
          <w:sz w:val="40"/>
          <w:szCs w:val="40"/>
        </w:rPr>
        <w:t xml:space="preserve">4 – </w:t>
      </w:r>
      <w:r w:rsidR="001A4ABE">
        <w:rPr>
          <w:rFonts w:ascii="Arial" w:hAnsi="Arial" w:cs="Arial"/>
          <w:sz w:val="40"/>
          <w:szCs w:val="40"/>
        </w:rPr>
        <w:t>moderný</w:t>
      </w:r>
      <w:r w:rsidR="00E9066B">
        <w:rPr>
          <w:rFonts w:ascii="Arial" w:hAnsi="Arial" w:cs="Arial"/>
          <w:sz w:val="40"/>
          <w:szCs w:val="40"/>
        </w:rPr>
        <w:t xml:space="preserve"> </w:t>
      </w:r>
      <w:r w:rsidR="001A4ABE">
        <w:rPr>
          <w:rFonts w:ascii="Arial" w:hAnsi="Arial" w:cs="Arial"/>
          <w:sz w:val="40"/>
          <w:szCs w:val="40"/>
        </w:rPr>
        <w:t>systém sanitárnych rozvodov</w:t>
      </w:r>
      <w:r w:rsidRPr="000F6A50">
        <w:rPr>
          <w:rFonts w:ascii="Arial" w:hAnsi="Arial" w:cs="Arial"/>
          <w:sz w:val="40"/>
          <w:szCs w:val="40"/>
        </w:rPr>
        <w:t xml:space="preserve"> </w:t>
      </w:r>
    </w:p>
    <w:p w14:paraId="37CDB5B9" w14:textId="4C60E58E" w:rsidR="006B14BB" w:rsidRPr="00C26A3F" w:rsidRDefault="006B14BB" w:rsidP="00770726">
      <w:pPr>
        <w:spacing w:after="0" w:line="240" w:lineRule="auto"/>
        <w:rPr>
          <w:rFonts w:ascii="Arial" w:hAnsi="Arial" w:cs="Arial"/>
          <w:sz w:val="40"/>
          <w:szCs w:val="40"/>
        </w:rPr>
      </w:pPr>
    </w:p>
    <w:p w14:paraId="69C15E4F" w14:textId="0F17E208" w:rsidR="006B14BB" w:rsidRPr="00C26A3F" w:rsidRDefault="00E66BDA" w:rsidP="00770726">
      <w:pPr>
        <w:spacing w:after="0" w:line="240" w:lineRule="auto"/>
        <w:jc w:val="both"/>
        <w:rPr>
          <w:rFonts w:cs="Aria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0" locked="0" layoutInCell="1" allowOverlap="1" wp14:anchorId="79F6CC18" wp14:editId="091D39E3">
            <wp:simplePos x="0" y="0"/>
            <wp:positionH relativeFrom="margin">
              <wp:posOffset>2805430</wp:posOffset>
            </wp:positionH>
            <wp:positionV relativeFrom="margin">
              <wp:posOffset>658495</wp:posOffset>
            </wp:positionV>
            <wp:extent cx="2934970" cy="297180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0" b="1975"/>
                    <a:stretch/>
                  </pic:blipFill>
                  <pic:spPr bwMode="auto">
                    <a:xfrm>
                      <a:off x="0" y="0"/>
                      <a:ext cx="293497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14BB">
        <w:rPr>
          <w:rFonts w:cs="Arial"/>
        </w:rPr>
        <w:tab/>
      </w:r>
      <w:r w:rsidR="001A4ABE">
        <w:rPr>
          <w:rFonts w:cs="Arial"/>
        </w:rPr>
        <w:t>Talianska spoločnosť TECO bola založená v roku 1987 a každým rokom upevňuje svoju pozí</w:t>
      </w:r>
      <w:r w:rsidR="006B14BB" w:rsidRPr="00C26A3F">
        <w:rPr>
          <w:rFonts w:cs="Arial"/>
        </w:rPr>
        <w:t>ci</w:t>
      </w:r>
      <w:r w:rsidR="001A4ABE">
        <w:rPr>
          <w:rFonts w:cs="Arial"/>
        </w:rPr>
        <w:t>u na trhu v oblasti guľových uzáverov. U odbornej</w:t>
      </w:r>
      <w:r w:rsidR="006B14BB" w:rsidRPr="00C26A3F">
        <w:rPr>
          <w:rFonts w:cs="Arial"/>
        </w:rPr>
        <w:t xml:space="preserve"> </w:t>
      </w:r>
      <w:r w:rsidR="001A4ABE">
        <w:rPr>
          <w:rFonts w:cs="Arial"/>
        </w:rPr>
        <w:t>verejnosti vstúpila do povedomia, ako významný výrobca v sektore uzatváracích a bezpečnostných armatúr pre ovládanie, riadenie</w:t>
      </w:r>
      <w:r w:rsidR="006B14BB" w:rsidRPr="00C26A3F">
        <w:rPr>
          <w:rFonts w:cs="Arial"/>
        </w:rPr>
        <w:t xml:space="preserve"> a kontrolu plynu, vzduchu a</w:t>
      </w:r>
      <w:r w:rsidR="004E6778">
        <w:rPr>
          <w:rFonts w:cs="Arial"/>
        </w:rPr>
        <w:t> </w:t>
      </w:r>
      <w:r w:rsidR="006B14BB" w:rsidRPr="00C26A3F">
        <w:rPr>
          <w:rFonts w:cs="Arial"/>
        </w:rPr>
        <w:t>k</w:t>
      </w:r>
      <w:r w:rsidR="001A4ABE">
        <w:rPr>
          <w:rFonts w:cs="Arial"/>
        </w:rPr>
        <w:t>vapalí</w:t>
      </w:r>
      <w:r w:rsidR="006B14BB" w:rsidRPr="00C26A3F">
        <w:rPr>
          <w:rFonts w:cs="Arial"/>
        </w:rPr>
        <w:t>n</w:t>
      </w:r>
      <w:r w:rsidR="001A4ABE">
        <w:rPr>
          <w:rFonts w:cs="Arial"/>
        </w:rPr>
        <w:t>, ako sú guľové uzávery, rozdeľ</w:t>
      </w:r>
      <w:r w:rsidR="006B14BB">
        <w:rPr>
          <w:rFonts w:cs="Arial"/>
        </w:rPr>
        <w:t xml:space="preserve">ovače </w:t>
      </w:r>
      <w:r w:rsidR="001A4ABE">
        <w:rPr>
          <w:rFonts w:cs="Arial"/>
        </w:rPr>
        <w:t>rozvodov</w:t>
      </w:r>
      <w:r w:rsidR="004465CE">
        <w:rPr>
          <w:rFonts w:cs="Arial"/>
        </w:rPr>
        <w:t xml:space="preserve"> </w:t>
      </w:r>
      <w:r w:rsidR="006B14BB">
        <w:rPr>
          <w:rFonts w:cs="Arial"/>
        </w:rPr>
        <w:t>sanit</w:t>
      </w:r>
      <w:r w:rsidR="001A4ABE">
        <w:rPr>
          <w:rFonts w:cs="Arial"/>
        </w:rPr>
        <w:t>árnej vody a plynu, protipožiarne armatú</w:t>
      </w:r>
      <w:r w:rsidR="004465CE">
        <w:rPr>
          <w:rFonts w:cs="Arial"/>
        </w:rPr>
        <w:t>ry, n</w:t>
      </w:r>
      <w:r w:rsidR="001A4ABE">
        <w:rPr>
          <w:rFonts w:cs="Arial"/>
        </w:rPr>
        <w:t>adprietokové poi</w:t>
      </w:r>
      <w:r w:rsidR="004465CE">
        <w:rPr>
          <w:rFonts w:cs="Arial"/>
        </w:rPr>
        <w:t>stky</w:t>
      </w:r>
      <w:r w:rsidR="006B14BB" w:rsidRPr="00C26A3F">
        <w:rPr>
          <w:rFonts w:cs="Arial"/>
        </w:rPr>
        <w:t xml:space="preserve"> </w:t>
      </w:r>
      <w:r w:rsidR="001A4ABE">
        <w:rPr>
          <w:rFonts w:cs="Arial"/>
        </w:rPr>
        <w:t>a ďalšie</w:t>
      </w:r>
      <w:r w:rsidR="004465CE">
        <w:rPr>
          <w:rFonts w:cs="Arial"/>
        </w:rPr>
        <w:t xml:space="preserve">. </w:t>
      </w:r>
      <w:r w:rsidR="001A4ABE">
        <w:rPr>
          <w:rFonts w:cs="Arial"/>
        </w:rPr>
        <w:t>Výroba je realizovaná v troch priemyselných podnikoch v Taliansku, ktoré využívajú špičkové najmodernejšie technoló</w:t>
      </w:r>
      <w:r w:rsidR="006B14BB" w:rsidRPr="00C26A3F">
        <w:rPr>
          <w:rFonts w:cs="Arial"/>
        </w:rPr>
        <w:t>gie a procesy s</w:t>
      </w:r>
      <w:r w:rsidR="004E6778">
        <w:rPr>
          <w:rFonts w:cs="Arial"/>
        </w:rPr>
        <w:t> </w:t>
      </w:r>
      <w:r w:rsidR="006B14BB" w:rsidRPr="00C26A3F">
        <w:rPr>
          <w:rFonts w:cs="Arial"/>
        </w:rPr>
        <w:t>využitím odborných znalost</w:t>
      </w:r>
      <w:r w:rsidR="001A4ABE">
        <w:rPr>
          <w:rFonts w:cs="Arial"/>
        </w:rPr>
        <w:t>í a know-how. Pravidelné investí</w:t>
      </w:r>
      <w:r w:rsidR="006B14BB" w:rsidRPr="00C26A3F">
        <w:rPr>
          <w:rFonts w:cs="Arial"/>
        </w:rPr>
        <w:t>c</w:t>
      </w:r>
      <w:r w:rsidR="0088080A">
        <w:rPr>
          <w:rFonts w:cs="Arial"/>
        </w:rPr>
        <w:t>ie do výskumu a vývoja viedli</w:t>
      </w:r>
      <w:r w:rsidR="001A4ABE">
        <w:rPr>
          <w:rFonts w:cs="Arial"/>
        </w:rPr>
        <w:t xml:space="preserve"> k moderný</w:t>
      </w:r>
      <w:r w:rsidR="006B14BB" w:rsidRPr="00C26A3F">
        <w:rPr>
          <w:rFonts w:cs="Arial"/>
        </w:rPr>
        <w:t>m te</w:t>
      </w:r>
      <w:r w:rsidR="001A4ABE">
        <w:rPr>
          <w:rFonts w:cs="Arial"/>
        </w:rPr>
        <w:t>chnologickým riešeniam s</w:t>
      </w:r>
      <w:r w:rsidR="004E6778">
        <w:rPr>
          <w:rFonts w:cs="Arial"/>
        </w:rPr>
        <w:t> </w:t>
      </w:r>
      <w:r w:rsidR="001A4ABE">
        <w:rPr>
          <w:rFonts w:cs="Arial"/>
        </w:rPr>
        <w:t>dôrazom na inová</w:t>
      </w:r>
      <w:r w:rsidR="006B14BB" w:rsidRPr="00C26A3F">
        <w:rPr>
          <w:rFonts w:cs="Arial"/>
        </w:rPr>
        <w:t>ci</w:t>
      </w:r>
      <w:r w:rsidR="001A4ABE">
        <w:rPr>
          <w:rFonts w:cs="Arial"/>
        </w:rPr>
        <w:t>u, účinnosť, bezpečnosť a</w:t>
      </w:r>
      <w:r w:rsidR="004E6778">
        <w:rPr>
          <w:rFonts w:cs="Arial"/>
        </w:rPr>
        <w:t> </w:t>
      </w:r>
      <w:r w:rsidR="001A4ABE">
        <w:rPr>
          <w:rFonts w:cs="Arial"/>
        </w:rPr>
        <w:t>spoľahlivosť. Na väčšinu výrobkov sa vzťahujú</w:t>
      </w:r>
      <w:r w:rsidR="006B14BB" w:rsidRPr="00C26A3F">
        <w:rPr>
          <w:rFonts w:cs="Arial"/>
        </w:rPr>
        <w:t xml:space="preserve"> me</w:t>
      </w:r>
      <w:r w:rsidR="001A4ABE">
        <w:rPr>
          <w:rFonts w:cs="Arial"/>
        </w:rPr>
        <w:t>dzinárodné</w:t>
      </w:r>
      <w:r w:rsidR="006B14BB" w:rsidRPr="00C26A3F">
        <w:rPr>
          <w:rFonts w:cs="Arial"/>
        </w:rPr>
        <w:t xml:space="preserve"> licenc</w:t>
      </w:r>
      <w:r w:rsidR="001A4ABE">
        <w:rPr>
          <w:rFonts w:cs="Arial"/>
        </w:rPr>
        <w:t xml:space="preserve">ie a patenty. Systém riadenia </w:t>
      </w:r>
      <w:r w:rsidR="006B14BB" w:rsidRPr="00C26A3F">
        <w:rPr>
          <w:rFonts w:cs="Arial"/>
        </w:rPr>
        <w:t xml:space="preserve">akosti kvality </w:t>
      </w:r>
      <w:r w:rsidR="001A4ABE">
        <w:rPr>
          <w:rFonts w:cs="Arial"/>
        </w:rPr>
        <w:t>zodpovedá ISO 9001-2008 a má za cieľ sledovať históriu výrobnej fázy</w:t>
      </w:r>
      <w:r w:rsidR="006B14BB" w:rsidRPr="00C26A3F">
        <w:rPr>
          <w:rFonts w:cs="Arial"/>
        </w:rPr>
        <w:t xml:space="preserve"> každého výrobku.</w:t>
      </w:r>
      <w:r w:rsidR="00714E36" w:rsidRPr="00714E36">
        <w:rPr>
          <w:rFonts w:cs="Arial"/>
        </w:rPr>
        <w:t xml:space="preserve"> </w:t>
      </w:r>
      <w:r w:rsidR="00714E36">
        <w:rPr>
          <w:rFonts w:cs="Arial"/>
        </w:rPr>
        <w:t>Z</w:t>
      </w:r>
      <w:r w:rsidR="001A4ABE">
        <w:rPr>
          <w:rFonts w:cs="Arial"/>
        </w:rPr>
        <w:t>astúpením spoločnosti TECO v Českej republike</w:t>
      </w:r>
      <w:r w:rsidR="0088080A">
        <w:rPr>
          <w:rFonts w:cs="Arial"/>
        </w:rPr>
        <w:t xml:space="preserve"> a</w:t>
      </w:r>
      <w:r w:rsidR="004E6778">
        <w:rPr>
          <w:rFonts w:cs="Arial"/>
        </w:rPr>
        <w:t> </w:t>
      </w:r>
      <w:r w:rsidR="0088080A">
        <w:rPr>
          <w:rFonts w:cs="Arial"/>
        </w:rPr>
        <w:t>Slovenskej republike</w:t>
      </w:r>
      <w:r w:rsidR="001A4ABE">
        <w:rPr>
          <w:rFonts w:cs="Arial"/>
        </w:rPr>
        <w:t xml:space="preserve"> je obchodná</w:t>
      </w:r>
      <w:r w:rsidR="00714E36">
        <w:rPr>
          <w:rFonts w:cs="Arial"/>
        </w:rPr>
        <w:t xml:space="preserve"> </w:t>
      </w:r>
      <w:r w:rsidR="001A4ABE">
        <w:rPr>
          <w:rFonts w:cs="Arial"/>
        </w:rPr>
        <w:t>spoločnosť</w:t>
      </w:r>
      <w:r w:rsidR="00714E36" w:rsidRPr="00C26A3F">
        <w:rPr>
          <w:rFonts w:cs="Arial"/>
        </w:rPr>
        <w:t xml:space="preserve"> IVAR CS spol. s r.o.,</w:t>
      </w:r>
      <w:r w:rsidR="001A4ABE">
        <w:rPr>
          <w:rFonts w:cs="Arial"/>
        </w:rPr>
        <w:t xml:space="preserve"> ktorá zaišťuje prostredníctvom svojich obchodných partnerov distribú</w:t>
      </w:r>
      <w:r w:rsidR="00714E36">
        <w:rPr>
          <w:rFonts w:cs="Arial"/>
        </w:rPr>
        <w:t>ci</w:t>
      </w:r>
      <w:r w:rsidR="001A4ABE">
        <w:rPr>
          <w:rFonts w:cs="Arial"/>
        </w:rPr>
        <w:t>u širokej ponuky už uvedených produktov a systémov</w:t>
      </w:r>
      <w:r w:rsidR="00714E36">
        <w:rPr>
          <w:rFonts w:cs="Arial"/>
        </w:rPr>
        <w:t>.</w:t>
      </w:r>
    </w:p>
    <w:p w14:paraId="3A4BF050" w14:textId="2CA44315" w:rsidR="006B14BB" w:rsidRPr="00C26A3F" w:rsidRDefault="006B14BB" w:rsidP="00770726">
      <w:pPr>
        <w:spacing w:after="0" w:line="240" w:lineRule="auto"/>
        <w:jc w:val="both"/>
        <w:rPr>
          <w:rFonts w:ascii="Arial" w:hAnsi="Arial" w:cs="Arial"/>
        </w:rPr>
      </w:pPr>
    </w:p>
    <w:p w14:paraId="738E020B" w14:textId="1A5C3077" w:rsidR="006B14BB" w:rsidRPr="00714E36" w:rsidRDefault="00770726" w:rsidP="00770726">
      <w:pPr>
        <w:spacing w:after="0" w:line="240" w:lineRule="auto"/>
        <w:ind w:firstLine="567"/>
        <w:jc w:val="both"/>
        <w:rPr>
          <w:rFonts w:cs="Arial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 wp14:anchorId="3B2A33C9" wp14:editId="636ADBE9">
            <wp:simplePos x="0" y="0"/>
            <wp:positionH relativeFrom="margin">
              <wp:posOffset>3161030</wp:posOffset>
            </wp:positionH>
            <wp:positionV relativeFrom="margin">
              <wp:posOffset>4980940</wp:posOffset>
            </wp:positionV>
            <wp:extent cx="2583815" cy="1619250"/>
            <wp:effectExtent l="0" t="0" r="6985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4ABE">
        <w:rPr>
          <w:rFonts w:cs="Arial"/>
        </w:rPr>
        <w:t>Jedným</w:t>
      </w:r>
      <w:r w:rsidR="00714E36">
        <w:rPr>
          <w:rFonts w:cs="Arial"/>
        </w:rPr>
        <w:t xml:space="preserve"> z nich je</w:t>
      </w:r>
      <w:r w:rsidR="00A1235B">
        <w:rPr>
          <w:rFonts w:cs="Arial"/>
        </w:rPr>
        <w:t xml:space="preserve"> i </w:t>
      </w:r>
      <w:r w:rsidR="001A4ABE">
        <w:rPr>
          <w:rFonts w:cs="Arial"/>
        </w:rPr>
        <w:t>systém sanitárnych rozvodov</w:t>
      </w:r>
      <w:r w:rsidR="00714E36">
        <w:rPr>
          <w:rFonts w:cs="Arial"/>
        </w:rPr>
        <w:t xml:space="preserve"> </w:t>
      </w:r>
      <w:r w:rsidR="001A4ABE">
        <w:rPr>
          <w:rFonts w:cs="Arial"/>
        </w:rPr>
        <w:t>studenej a teplej</w:t>
      </w:r>
      <w:r w:rsidR="006B14BB" w:rsidRPr="00C26A3F">
        <w:rPr>
          <w:rFonts w:cs="Arial"/>
        </w:rPr>
        <w:t xml:space="preserve"> vody</w:t>
      </w:r>
      <w:r w:rsidR="00714E36">
        <w:rPr>
          <w:rFonts w:cs="Arial"/>
        </w:rPr>
        <w:t xml:space="preserve"> pod typovým označením</w:t>
      </w:r>
      <w:r w:rsidR="006B14BB" w:rsidRPr="00C26A3F">
        <w:rPr>
          <w:rFonts w:cs="Arial"/>
        </w:rPr>
        <w:t xml:space="preserve"> IVAR.K</w:t>
      </w:r>
      <w:r w:rsidR="008B66D7">
        <w:rPr>
          <w:rFonts w:cs="Arial"/>
        </w:rPr>
        <w:t xml:space="preserve"> </w:t>
      </w:r>
      <w:r w:rsidR="006B14BB" w:rsidRPr="00C26A3F">
        <w:rPr>
          <w:rFonts w:cs="Arial"/>
        </w:rPr>
        <w:t>4. Systém IVAR.K</w:t>
      </w:r>
      <w:r w:rsidR="008B66D7">
        <w:rPr>
          <w:rFonts w:cs="Arial"/>
        </w:rPr>
        <w:t xml:space="preserve"> </w:t>
      </w:r>
      <w:r w:rsidR="001A4ABE">
        <w:rPr>
          <w:rFonts w:cs="Arial"/>
        </w:rPr>
        <w:t>4 reaguje na stále rastúce</w:t>
      </w:r>
      <w:r w:rsidR="002C3058">
        <w:rPr>
          <w:rFonts w:cs="Arial"/>
        </w:rPr>
        <w:t xml:space="preserve"> požia</w:t>
      </w:r>
      <w:r w:rsidR="001A4ABE">
        <w:rPr>
          <w:rFonts w:cs="Arial"/>
        </w:rPr>
        <w:t>davky klientov</w:t>
      </w:r>
      <w:r w:rsidR="006B14BB" w:rsidRPr="00C26A3F">
        <w:rPr>
          <w:rFonts w:cs="Arial"/>
        </w:rPr>
        <w:t xml:space="preserve"> </w:t>
      </w:r>
      <w:r w:rsidR="001A4ABE">
        <w:rPr>
          <w:rFonts w:cs="Arial"/>
        </w:rPr>
        <w:t>na materiálovo kvalitné a</w:t>
      </w:r>
      <w:r w:rsidR="004E6778">
        <w:rPr>
          <w:rFonts w:cs="Arial"/>
        </w:rPr>
        <w:t> </w:t>
      </w:r>
      <w:r w:rsidR="001A4ABE">
        <w:rPr>
          <w:rFonts w:cs="Arial"/>
        </w:rPr>
        <w:t>prevádzkovo spoľa</w:t>
      </w:r>
      <w:r w:rsidR="001939D6">
        <w:rPr>
          <w:rFonts w:cs="Arial"/>
        </w:rPr>
        <w:t>hliv</w:t>
      </w:r>
      <w:r w:rsidR="008B66D7">
        <w:rPr>
          <w:rFonts w:cs="Arial"/>
        </w:rPr>
        <w:t>é</w:t>
      </w:r>
      <w:r w:rsidR="001939D6">
        <w:rPr>
          <w:rFonts w:cs="Arial"/>
        </w:rPr>
        <w:t xml:space="preserve"> systém</w:t>
      </w:r>
      <w:r w:rsidR="008B66D7">
        <w:rPr>
          <w:rFonts w:cs="Arial"/>
        </w:rPr>
        <w:t>y</w:t>
      </w:r>
      <w:r w:rsidR="001A4ABE">
        <w:rPr>
          <w:rFonts w:cs="Arial"/>
        </w:rPr>
        <w:t xml:space="preserve"> s dlhou životnosťou bez vplyvu na estetiku každého prostredia</w:t>
      </w:r>
      <w:r w:rsidR="001939D6">
        <w:rPr>
          <w:rFonts w:cs="Arial"/>
        </w:rPr>
        <w:t xml:space="preserve">. </w:t>
      </w:r>
      <w:r w:rsidR="001A4ABE">
        <w:rPr>
          <w:rFonts w:cs="Arial"/>
        </w:rPr>
        <w:t>Umožňuje centralizovať</w:t>
      </w:r>
      <w:r w:rsidR="002C3058">
        <w:rPr>
          <w:rFonts w:cs="Arial"/>
        </w:rPr>
        <w:t xml:space="preserve"> rozvody studenej a teplej vody v malom priestore s ovládaním ľahko prístupným podľa potrieb užívateľa. Distribúcia vody je zaistená špeciálnou konštrukciou rozdeľovačov, ktoré umožňujú ovládanie jednotlivých vetví rozvodu studenej a teplej</w:t>
      </w:r>
      <w:r w:rsidR="006B14BB" w:rsidRPr="00C26A3F">
        <w:rPr>
          <w:rFonts w:cs="Arial"/>
        </w:rPr>
        <w:t xml:space="preserve"> vody</w:t>
      </w:r>
      <w:r w:rsidR="002C3058">
        <w:rPr>
          <w:rFonts w:cs="Arial"/>
        </w:rPr>
        <w:t>, alebo odberných mie</w:t>
      </w:r>
      <w:r w:rsidR="006B14BB" w:rsidRPr="00C26A3F">
        <w:rPr>
          <w:rFonts w:cs="Arial"/>
        </w:rPr>
        <w:t>st</w:t>
      </w:r>
      <w:r w:rsidR="008B66D7">
        <w:rPr>
          <w:rFonts w:cs="Arial"/>
        </w:rPr>
        <w:t>,</w:t>
      </w:r>
      <w:r w:rsidR="002C3058">
        <w:rPr>
          <w:rFonts w:cs="Arial"/>
        </w:rPr>
        <w:t xml:space="preserve"> po odklopení krycej dosky. Dizajnové krycie do</w:t>
      </w:r>
      <w:r w:rsidR="006B14BB" w:rsidRPr="00C26A3F">
        <w:rPr>
          <w:rFonts w:cs="Arial"/>
        </w:rPr>
        <w:t>sky</w:t>
      </w:r>
      <w:r w:rsidR="008B66D7">
        <w:rPr>
          <w:rFonts w:cs="Arial"/>
        </w:rPr>
        <w:t xml:space="preserve"> </w:t>
      </w:r>
      <w:r w:rsidR="002C3058">
        <w:rPr>
          <w:rFonts w:cs="Arial"/>
        </w:rPr>
        <w:t>sú dodávané s možnosťou rôznych povrchových úprav, aby ich prítomnosť</w:t>
      </w:r>
      <w:r w:rsidR="006B14BB" w:rsidRPr="00C26A3F">
        <w:rPr>
          <w:rFonts w:cs="Arial"/>
        </w:rPr>
        <w:t xml:space="preserve"> v</w:t>
      </w:r>
      <w:r w:rsidR="002C3058">
        <w:rPr>
          <w:rFonts w:cs="Arial"/>
        </w:rPr>
        <w:t> danom priestore pôsobila nerušivo a príjemne</w:t>
      </w:r>
      <w:r w:rsidR="006B14BB" w:rsidRPr="00C26A3F">
        <w:rPr>
          <w:rFonts w:cs="Arial"/>
        </w:rPr>
        <w:t>.</w:t>
      </w:r>
    </w:p>
    <w:p w14:paraId="24684A93" w14:textId="77777777" w:rsidR="004F5561" w:rsidRDefault="004F5561" w:rsidP="004F5561">
      <w:pPr>
        <w:spacing w:after="0" w:line="240" w:lineRule="auto"/>
        <w:ind w:firstLine="567"/>
        <w:jc w:val="both"/>
        <w:rPr>
          <w:rFonts w:cs="Arial"/>
        </w:rPr>
      </w:pPr>
    </w:p>
    <w:p w14:paraId="66218FA5" w14:textId="0F6387E1" w:rsidR="004F5561" w:rsidRDefault="004F5561" w:rsidP="004F5561">
      <w:pPr>
        <w:spacing w:after="0" w:line="240" w:lineRule="auto"/>
        <w:jc w:val="both"/>
        <w:rPr>
          <w:noProof/>
        </w:rPr>
      </w:pPr>
      <w:r w:rsidRPr="00E66BDA">
        <w:rPr>
          <w:rFonts w:cs="Arial"/>
          <w:noProof/>
          <w:lang w:val="sk-SK" w:eastAsia="sk-SK"/>
        </w:rPr>
        <w:drawing>
          <wp:anchor distT="0" distB="0" distL="114300" distR="114300" simplePos="0" relativeHeight="251662336" behindDoc="0" locked="0" layoutInCell="1" allowOverlap="1" wp14:anchorId="3FA54DD6" wp14:editId="56D136DE">
            <wp:simplePos x="0" y="0"/>
            <wp:positionH relativeFrom="page">
              <wp:posOffset>904875</wp:posOffset>
            </wp:positionH>
            <wp:positionV relativeFrom="page">
              <wp:posOffset>7816850</wp:posOffset>
            </wp:positionV>
            <wp:extent cx="2115820" cy="1367790"/>
            <wp:effectExtent l="0" t="0" r="0" b="3810"/>
            <wp:wrapSquare wrapText="bothSides"/>
            <wp:docPr id="19459" name="Obrázek 2" descr="http://www.ivarcs.cz/img/_/p.001826.foto/k4.3--1-.png?1469611052">
              <a:extLst xmlns:a="http://schemas.openxmlformats.org/drawingml/2006/main">
                <a:ext uri="{FF2B5EF4-FFF2-40B4-BE49-F238E27FC236}">
                  <a16:creationId xmlns:a16="http://schemas.microsoft.com/office/drawing/2014/main" id="{FBB360FC-57DA-4F91-A607-4FDA0CB025F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Obrázek 2" descr="http://www.ivarcs.cz/img/_/p.001826.foto/k4.3--1-.png?1469611052">
                      <a:extLst>
                        <a:ext uri="{FF2B5EF4-FFF2-40B4-BE49-F238E27FC236}">
                          <a16:creationId xmlns:a16="http://schemas.microsoft.com/office/drawing/2014/main" id="{FBB360FC-57DA-4F91-A607-4FDA0CB025F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689" b="28009"/>
                    <a:stretch/>
                  </pic:blipFill>
                  <pic:spPr bwMode="auto">
                    <a:xfrm>
                      <a:off x="0" y="0"/>
                      <a:ext cx="211582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6AA">
        <w:rPr>
          <w:rFonts w:cs="Arial"/>
        </w:rPr>
        <w:t>Inštalačná krabica a kompaktnosť</w:t>
      </w:r>
      <w:r w:rsidR="006B14BB" w:rsidRPr="00C26A3F">
        <w:rPr>
          <w:rFonts w:cs="Arial"/>
        </w:rPr>
        <w:t xml:space="preserve"> jednotlivých komponent</w:t>
      </w:r>
      <w:r w:rsidR="006726AA">
        <w:rPr>
          <w:rFonts w:cs="Arial"/>
        </w:rPr>
        <w:t>ov zais</w:t>
      </w:r>
      <w:r w:rsidR="006B14BB" w:rsidRPr="00C26A3F">
        <w:rPr>
          <w:rFonts w:cs="Arial"/>
        </w:rPr>
        <w:t>ť</w:t>
      </w:r>
      <w:r w:rsidR="006726AA">
        <w:rPr>
          <w:rFonts w:cs="Arial"/>
        </w:rPr>
        <w:t>uje jednoduchú, rýchlu a bezpečnú inštalá</w:t>
      </w:r>
      <w:r w:rsidR="006B14BB" w:rsidRPr="00C26A3F">
        <w:rPr>
          <w:rFonts w:cs="Arial"/>
        </w:rPr>
        <w:t>ci</w:t>
      </w:r>
      <w:r w:rsidR="006726AA">
        <w:rPr>
          <w:rFonts w:cs="Arial"/>
        </w:rPr>
        <w:t>u a</w:t>
      </w:r>
      <w:r w:rsidR="004E6778">
        <w:rPr>
          <w:rFonts w:cs="Arial"/>
        </w:rPr>
        <w:t> </w:t>
      </w:r>
      <w:r w:rsidR="006726AA">
        <w:rPr>
          <w:rFonts w:cs="Arial"/>
        </w:rPr>
        <w:t>kompatibilitu s rôznymi potrubnými systémami prítomnými na trhu, vďaka širokej ponuke pr</w:t>
      </w:r>
      <w:r w:rsidR="006B14BB" w:rsidRPr="00C26A3F">
        <w:rPr>
          <w:rFonts w:cs="Arial"/>
        </w:rPr>
        <w:t xml:space="preserve">ipojovacích </w:t>
      </w:r>
      <w:r w:rsidR="006726AA">
        <w:rPr>
          <w:rFonts w:cs="Arial"/>
        </w:rPr>
        <w:t>fitingov. Jednotlivé prvky systému sa dodávajú s tromi možnosťami pripojenia</w:t>
      </w:r>
      <w:r w:rsidR="001939D6">
        <w:rPr>
          <w:rFonts w:cs="Arial"/>
        </w:rPr>
        <w:t xml:space="preserve">, </w:t>
      </w:r>
      <w:r w:rsidR="006726AA">
        <w:rPr>
          <w:rFonts w:cs="Arial"/>
        </w:rPr>
        <w:t>a to s vnútorným rúrkovým závito</w:t>
      </w:r>
      <w:r w:rsidR="006B14BB" w:rsidRPr="00C26A3F">
        <w:rPr>
          <w:rFonts w:cs="Arial"/>
        </w:rPr>
        <w:t>m,</w:t>
      </w:r>
      <w:r>
        <w:rPr>
          <w:rFonts w:cs="Arial"/>
        </w:rPr>
        <w:t xml:space="preserve"> </w:t>
      </w:r>
      <w:r w:rsidR="006726AA">
        <w:rPr>
          <w:rFonts w:cs="Arial"/>
        </w:rPr>
        <w:t>pripojením EUROKÓNUS alebo patentovo chráneným pr</w:t>
      </w:r>
      <w:r w:rsidR="006B14BB" w:rsidRPr="00C26A3F">
        <w:rPr>
          <w:rFonts w:cs="Arial"/>
        </w:rPr>
        <w:t>ipojením FASTEC® Quick.</w:t>
      </w:r>
      <w:r w:rsidR="00E66BDA" w:rsidRPr="00E66BDA">
        <w:rPr>
          <w:noProof/>
        </w:rPr>
        <w:t xml:space="preserve"> </w:t>
      </w:r>
    </w:p>
    <w:p w14:paraId="35FF3C44" w14:textId="77777777" w:rsidR="004F5561" w:rsidRDefault="004F5561" w:rsidP="004F5561">
      <w:pPr>
        <w:spacing w:after="0" w:line="240" w:lineRule="auto"/>
        <w:ind w:firstLine="567"/>
        <w:jc w:val="both"/>
        <w:rPr>
          <w:noProof/>
        </w:rPr>
      </w:pPr>
    </w:p>
    <w:p w14:paraId="74D41981" w14:textId="77777777" w:rsidR="004F5561" w:rsidRDefault="004F5561" w:rsidP="004F5561">
      <w:pPr>
        <w:spacing w:after="0" w:line="240" w:lineRule="auto"/>
        <w:ind w:firstLine="567"/>
        <w:jc w:val="both"/>
        <w:rPr>
          <w:noProof/>
        </w:rPr>
      </w:pPr>
    </w:p>
    <w:p w14:paraId="7BAC881F" w14:textId="77777777" w:rsidR="004F5561" w:rsidRDefault="004F5561" w:rsidP="004F5561">
      <w:pPr>
        <w:spacing w:after="0" w:line="240" w:lineRule="auto"/>
        <w:ind w:firstLine="567"/>
        <w:jc w:val="both"/>
        <w:rPr>
          <w:rFonts w:cs="Arial"/>
        </w:rPr>
      </w:pPr>
    </w:p>
    <w:p w14:paraId="536DCF39" w14:textId="25E94192" w:rsidR="006A4B99" w:rsidRDefault="006B14BB" w:rsidP="004F5561">
      <w:pPr>
        <w:spacing w:after="0" w:line="240" w:lineRule="auto"/>
        <w:ind w:firstLine="567"/>
        <w:jc w:val="both"/>
        <w:rPr>
          <w:rFonts w:cs="Arial"/>
        </w:rPr>
      </w:pPr>
      <w:r w:rsidRPr="00C26A3F">
        <w:rPr>
          <w:rFonts w:cs="Arial"/>
        </w:rPr>
        <w:t>Patentovaný systém F</w:t>
      </w:r>
      <w:r w:rsidR="00534597">
        <w:rPr>
          <w:rFonts w:cs="Arial"/>
        </w:rPr>
        <w:t>ASTEC® Quick umožňuje realizačnej firme rýchle</w:t>
      </w:r>
      <w:r w:rsidRPr="00C26A3F">
        <w:rPr>
          <w:rFonts w:cs="Arial"/>
        </w:rPr>
        <w:t>, j</w:t>
      </w:r>
      <w:r w:rsidR="00534597">
        <w:rPr>
          <w:rFonts w:cs="Arial"/>
        </w:rPr>
        <w:t>ednoduché, bezpečné a</w:t>
      </w:r>
      <w:r w:rsidR="004E6778">
        <w:rPr>
          <w:rFonts w:cs="Arial"/>
        </w:rPr>
        <w:t> </w:t>
      </w:r>
      <w:r w:rsidR="00534597">
        <w:rPr>
          <w:rFonts w:cs="Arial"/>
        </w:rPr>
        <w:t>flexibilné pripojenie</w:t>
      </w:r>
      <w:r w:rsidRPr="00C26A3F">
        <w:rPr>
          <w:rFonts w:cs="Arial"/>
        </w:rPr>
        <w:t xml:space="preserve"> </w:t>
      </w:r>
      <w:r w:rsidR="00534597">
        <w:rPr>
          <w:rFonts w:cs="Arial"/>
        </w:rPr>
        <w:t>potrubného rozvodu na rozdeľ</w:t>
      </w:r>
      <w:r w:rsidRPr="00C26A3F">
        <w:rPr>
          <w:rFonts w:cs="Arial"/>
        </w:rPr>
        <w:t>ovač</w:t>
      </w:r>
      <w:r w:rsidR="00534597">
        <w:rPr>
          <w:rFonts w:cs="Arial"/>
        </w:rPr>
        <w:t>e alebo guľové uzáve</w:t>
      </w:r>
      <w:r w:rsidR="00764842">
        <w:rPr>
          <w:rFonts w:cs="Arial"/>
        </w:rPr>
        <w:t>ry</w:t>
      </w:r>
      <w:r w:rsidR="00534597">
        <w:rPr>
          <w:rFonts w:cs="Arial"/>
        </w:rPr>
        <w:t xml:space="preserve"> novej generá</w:t>
      </w:r>
      <w:r w:rsidR="006A4B99">
        <w:rPr>
          <w:rFonts w:cs="Arial"/>
        </w:rPr>
        <w:t>c</w:t>
      </w:r>
      <w:r w:rsidR="00534597">
        <w:rPr>
          <w:rFonts w:cs="Arial"/>
        </w:rPr>
        <w:t>i</w:t>
      </w:r>
      <w:r w:rsidR="006A4B99">
        <w:rPr>
          <w:rFonts w:cs="Arial"/>
        </w:rPr>
        <w:t>e</w:t>
      </w:r>
      <w:r w:rsidRPr="00C26A3F">
        <w:rPr>
          <w:rFonts w:cs="Arial"/>
        </w:rPr>
        <w:t>. Pr</w:t>
      </w:r>
      <w:r w:rsidR="00534597">
        <w:rPr>
          <w:rFonts w:cs="Arial"/>
        </w:rPr>
        <w:t>oces spojenia rúrky s rozdeľovačom sa vykoná po nalisova</w:t>
      </w:r>
      <w:r w:rsidRPr="00C26A3F">
        <w:rPr>
          <w:rFonts w:cs="Arial"/>
        </w:rPr>
        <w:t xml:space="preserve">ní </w:t>
      </w:r>
      <w:r w:rsidR="004F5561">
        <w:rPr>
          <w:rFonts w:cs="Arial"/>
        </w:rPr>
        <w:t xml:space="preserve">(1) </w:t>
      </w:r>
      <w:r w:rsidR="00534597">
        <w:rPr>
          <w:rFonts w:cs="Arial"/>
        </w:rPr>
        <w:t>fiting</w:t>
      </w:r>
      <w:r w:rsidR="004B65AB">
        <w:rPr>
          <w:rFonts w:cs="Arial"/>
        </w:rPr>
        <w:t>u</w:t>
      </w:r>
      <w:r w:rsidRPr="00C26A3F">
        <w:rPr>
          <w:rFonts w:cs="Arial"/>
        </w:rPr>
        <w:t xml:space="preserve"> FASTEC® Quick na </w:t>
      </w:r>
      <w:r w:rsidR="00534597">
        <w:rPr>
          <w:rFonts w:cs="Arial"/>
        </w:rPr>
        <w:t>rúrku príslušného rozme</w:t>
      </w:r>
      <w:r w:rsidRPr="00C26A3F">
        <w:rPr>
          <w:rFonts w:cs="Arial"/>
        </w:rPr>
        <w:t>ru</w:t>
      </w:r>
      <w:r w:rsidR="00534597">
        <w:rPr>
          <w:rFonts w:cs="Arial"/>
        </w:rPr>
        <w:t>, ktoré je možné vykonať mimo ste</w:t>
      </w:r>
      <w:r w:rsidR="006A4B99">
        <w:rPr>
          <w:rFonts w:cs="Arial"/>
        </w:rPr>
        <w:t>nové</w:t>
      </w:r>
      <w:r w:rsidR="00534597">
        <w:rPr>
          <w:rFonts w:cs="Arial"/>
        </w:rPr>
        <w:t>ho vybrania</w:t>
      </w:r>
      <w:r w:rsidR="006A4B99">
        <w:rPr>
          <w:rFonts w:cs="Arial"/>
        </w:rPr>
        <w:t>. V</w:t>
      </w:r>
      <w:r w:rsidR="00534597">
        <w:rPr>
          <w:rFonts w:cs="Arial"/>
        </w:rPr>
        <w:t>ysunutie zaisťovacieho ča</w:t>
      </w:r>
      <w:r w:rsidRPr="00C26A3F">
        <w:rPr>
          <w:rFonts w:cs="Arial"/>
        </w:rPr>
        <w:t>pu</w:t>
      </w:r>
      <w:r w:rsidR="00534597">
        <w:rPr>
          <w:rFonts w:cs="Arial"/>
        </w:rPr>
        <w:t xml:space="preserve"> (1) umožňuje vloženie</w:t>
      </w:r>
      <w:r w:rsidRPr="00C26A3F">
        <w:rPr>
          <w:rFonts w:cs="Arial"/>
        </w:rPr>
        <w:t xml:space="preserve"> </w:t>
      </w:r>
      <w:r w:rsidR="00534597">
        <w:rPr>
          <w:rFonts w:cs="Arial"/>
        </w:rPr>
        <w:t>fiting</w:t>
      </w:r>
      <w:r w:rsidR="004B65AB">
        <w:rPr>
          <w:rFonts w:cs="Arial"/>
        </w:rPr>
        <w:t>u</w:t>
      </w:r>
      <w:r w:rsidRPr="00C26A3F">
        <w:rPr>
          <w:rFonts w:cs="Arial"/>
        </w:rPr>
        <w:t xml:space="preserve"> FASTEC® Quick </w:t>
      </w:r>
      <w:r w:rsidR="006A4B99">
        <w:rPr>
          <w:rFonts w:cs="Arial"/>
        </w:rPr>
        <w:t xml:space="preserve">(2) </w:t>
      </w:r>
      <w:r w:rsidR="00534597">
        <w:rPr>
          <w:rFonts w:cs="Arial"/>
        </w:rPr>
        <w:t>do rozdeľ</w:t>
      </w:r>
      <w:r w:rsidRPr="00C26A3F">
        <w:rPr>
          <w:rFonts w:cs="Arial"/>
        </w:rPr>
        <w:t>ovač</w:t>
      </w:r>
      <w:r w:rsidR="00534597">
        <w:rPr>
          <w:rFonts w:cs="Arial"/>
        </w:rPr>
        <w:t>a</w:t>
      </w:r>
      <w:r w:rsidR="006A4B99">
        <w:rPr>
          <w:rFonts w:cs="Arial"/>
        </w:rPr>
        <w:t xml:space="preserve"> a </w:t>
      </w:r>
      <w:r w:rsidR="00694DCE">
        <w:rPr>
          <w:rFonts w:cs="Arial"/>
        </w:rPr>
        <w:t xml:space="preserve">následné </w:t>
      </w:r>
      <w:r w:rsidR="00534597">
        <w:rPr>
          <w:rFonts w:cs="Arial"/>
        </w:rPr>
        <w:t>zasunutie</w:t>
      </w:r>
      <w:r w:rsidRPr="00C26A3F">
        <w:rPr>
          <w:rFonts w:cs="Arial"/>
        </w:rPr>
        <w:t xml:space="preserve"> </w:t>
      </w:r>
      <w:r w:rsidR="00534597">
        <w:rPr>
          <w:rFonts w:cs="Arial"/>
        </w:rPr>
        <w:t>zaisťovacie</w:t>
      </w:r>
      <w:r w:rsidR="006A4B99">
        <w:rPr>
          <w:rFonts w:cs="Arial"/>
        </w:rPr>
        <w:t xml:space="preserve">ho </w:t>
      </w:r>
      <w:r w:rsidR="00534597">
        <w:rPr>
          <w:rFonts w:cs="Arial"/>
        </w:rPr>
        <w:t>ča</w:t>
      </w:r>
      <w:r w:rsidRPr="00C26A3F">
        <w:rPr>
          <w:rFonts w:cs="Arial"/>
        </w:rPr>
        <w:t>pu</w:t>
      </w:r>
      <w:r w:rsidR="00534597">
        <w:rPr>
          <w:rFonts w:cs="Arial"/>
        </w:rPr>
        <w:t xml:space="preserve"> aretuje vzájo</w:t>
      </w:r>
      <w:r w:rsidR="00694DCE">
        <w:rPr>
          <w:rFonts w:cs="Arial"/>
        </w:rPr>
        <w:t>mn</w:t>
      </w:r>
      <w:r w:rsidR="00AB2DF9">
        <w:rPr>
          <w:rFonts w:cs="Arial"/>
        </w:rPr>
        <w:t>é</w:t>
      </w:r>
      <w:r w:rsidR="00534597">
        <w:rPr>
          <w:rFonts w:cs="Arial"/>
        </w:rPr>
        <w:t xml:space="preserve"> spojenie fiting</w:t>
      </w:r>
      <w:r w:rsidR="00694DCE">
        <w:rPr>
          <w:rFonts w:cs="Arial"/>
        </w:rPr>
        <w:t xml:space="preserve">u </w:t>
      </w:r>
      <w:r w:rsidR="00694DCE" w:rsidRPr="00C26A3F">
        <w:rPr>
          <w:rFonts w:cs="Arial"/>
        </w:rPr>
        <w:t>FASTEC® Quick</w:t>
      </w:r>
      <w:r w:rsidR="00534597">
        <w:rPr>
          <w:rFonts w:cs="Arial"/>
        </w:rPr>
        <w:t xml:space="preserve"> a rozdeľovača</w:t>
      </w:r>
      <w:r w:rsidR="00AB2DF9">
        <w:rPr>
          <w:rFonts w:cs="Arial"/>
        </w:rPr>
        <w:t>.</w:t>
      </w:r>
      <w:r w:rsidR="006A4B99">
        <w:rPr>
          <w:rFonts w:cs="Arial"/>
        </w:rPr>
        <w:t xml:space="preserve"> </w:t>
      </w:r>
    </w:p>
    <w:p w14:paraId="7449AC20" w14:textId="77777777" w:rsidR="002B0324" w:rsidRDefault="002B0324" w:rsidP="00770726">
      <w:pPr>
        <w:spacing w:after="0" w:line="240" w:lineRule="auto"/>
        <w:jc w:val="both"/>
        <w:rPr>
          <w:rFonts w:cs="Arial"/>
        </w:rPr>
      </w:pPr>
    </w:p>
    <w:p w14:paraId="117E881E" w14:textId="418477F5" w:rsidR="004B65AB" w:rsidRDefault="002B0324" w:rsidP="00770726">
      <w:pPr>
        <w:spacing w:after="0" w:line="240" w:lineRule="auto"/>
        <w:jc w:val="center"/>
        <w:rPr>
          <w:noProof/>
        </w:rPr>
      </w:pPr>
      <w:r w:rsidRPr="004B65AB">
        <w:rPr>
          <w:rFonts w:cs="Arial"/>
          <w:noProof/>
          <w:lang w:val="sk-SK" w:eastAsia="sk-SK"/>
        </w:rPr>
        <w:drawing>
          <wp:inline distT="0" distB="0" distL="0" distR="0" wp14:anchorId="5B727558" wp14:editId="469A8C77">
            <wp:extent cx="4791075" cy="3305056"/>
            <wp:effectExtent l="0" t="0" r="0" b="0"/>
            <wp:docPr id="16387" name="Obrázek 1">
              <a:extLst xmlns:a="http://schemas.openxmlformats.org/drawingml/2006/main">
                <a:ext uri="{FF2B5EF4-FFF2-40B4-BE49-F238E27FC236}">
                  <a16:creationId xmlns:a16="http://schemas.microsoft.com/office/drawing/2014/main" id="{BA5F2879-DEEC-4589-8041-979A4123E05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Obrázek 1">
                      <a:extLst>
                        <a:ext uri="{FF2B5EF4-FFF2-40B4-BE49-F238E27FC236}">
                          <a16:creationId xmlns:a16="http://schemas.microsoft.com/office/drawing/2014/main" id="{BA5F2879-DEEC-4589-8041-979A4123E05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47" cy="331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6ED8C" w14:textId="71711E7C" w:rsidR="004B65AB" w:rsidRDefault="004B65AB" w:rsidP="00770726">
      <w:pPr>
        <w:spacing w:after="0" w:line="240" w:lineRule="auto"/>
        <w:jc w:val="both"/>
        <w:rPr>
          <w:rFonts w:cs="Arial"/>
        </w:rPr>
      </w:pPr>
    </w:p>
    <w:p w14:paraId="1AF54AAB" w14:textId="4CB6D06B" w:rsidR="004B65AB" w:rsidRDefault="00534597" w:rsidP="00770726">
      <w:pPr>
        <w:pStyle w:val="Odstavecseseznamem"/>
        <w:numPr>
          <w:ilvl w:val="0"/>
          <w:numId w:val="1"/>
        </w:numPr>
        <w:spacing w:after="0" w:line="240" w:lineRule="auto"/>
        <w:ind w:left="1021" w:hanging="284"/>
        <w:jc w:val="both"/>
        <w:rPr>
          <w:rFonts w:cs="Arial"/>
        </w:rPr>
      </w:pPr>
      <w:r>
        <w:rPr>
          <w:rFonts w:cs="Arial"/>
        </w:rPr>
        <w:t>Lisovacia čeľusť</w:t>
      </w:r>
      <w:r w:rsidR="004B65AB">
        <w:rPr>
          <w:rFonts w:cs="Arial"/>
        </w:rPr>
        <w:t xml:space="preserve"> </w:t>
      </w:r>
      <w:r w:rsidR="004B65AB" w:rsidRPr="004B65AB">
        <w:rPr>
          <w:rFonts w:cs="Arial"/>
        </w:rPr>
        <w:t>B, F, TH, U</w:t>
      </w:r>
      <w:r w:rsidR="004B65AB">
        <w:rPr>
          <w:rFonts w:cs="Arial"/>
        </w:rPr>
        <w:t xml:space="preserve">, </w:t>
      </w:r>
      <w:r w:rsidR="004B65AB" w:rsidRPr="004B65AB">
        <w:rPr>
          <w:rFonts w:cs="Arial"/>
        </w:rPr>
        <w:t>H</w:t>
      </w:r>
      <w:r w:rsidR="004B65AB">
        <w:rPr>
          <w:rFonts w:cs="Arial"/>
        </w:rPr>
        <w:tab/>
      </w:r>
      <w:r w:rsidR="004B65AB">
        <w:rPr>
          <w:rFonts w:cs="Arial"/>
        </w:rPr>
        <w:tab/>
      </w:r>
    </w:p>
    <w:p w14:paraId="2155D7DA" w14:textId="2367E97A" w:rsidR="004B65AB" w:rsidRDefault="00534597" w:rsidP="00770726">
      <w:pPr>
        <w:pStyle w:val="Odstavecseseznamem"/>
        <w:numPr>
          <w:ilvl w:val="0"/>
          <w:numId w:val="1"/>
        </w:numPr>
        <w:spacing w:after="0" w:line="240" w:lineRule="auto"/>
        <w:ind w:left="1021" w:hanging="284"/>
        <w:jc w:val="both"/>
        <w:rPr>
          <w:rFonts w:cs="Arial"/>
        </w:rPr>
      </w:pPr>
      <w:r>
        <w:rPr>
          <w:rFonts w:cs="Arial"/>
        </w:rPr>
        <w:t>Lisovací fiting</w:t>
      </w:r>
      <w:r w:rsidR="004B65AB">
        <w:rPr>
          <w:rFonts w:cs="Arial"/>
        </w:rPr>
        <w:t xml:space="preserve"> </w:t>
      </w:r>
      <w:r w:rsidR="004B65AB" w:rsidRPr="004B65AB">
        <w:rPr>
          <w:rFonts w:cs="Arial"/>
        </w:rPr>
        <w:t>FASTEC® Quick</w:t>
      </w:r>
      <w:r w:rsidR="004B65AB">
        <w:rPr>
          <w:rFonts w:cs="Arial"/>
        </w:rPr>
        <w:tab/>
      </w:r>
    </w:p>
    <w:p w14:paraId="667AB867" w14:textId="389D684A" w:rsidR="004B65AB" w:rsidRDefault="00534597" w:rsidP="00770726">
      <w:pPr>
        <w:pStyle w:val="Odstavecseseznamem"/>
        <w:numPr>
          <w:ilvl w:val="0"/>
          <w:numId w:val="1"/>
        </w:numPr>
        <w:spacing w:after="0" w:line="240" w:lineRule="auto"/>
        <w:ind w:left="1021" w:hanging="284"/>
        <w:jc w:val="both"/>
        <w:rPr>
          <w:rFonts w:cs="Arial"/>
        </w:rPr>
      </w:pPr>
      <w:r>
        <w:rPr>
          <w:rFonts w:cs="Arial"/>
        </w:rPr>
        <w:t>Zais</w:t>
      </w:r>
      <w:r w:rsidR="00AB2DF9">
        <w:rPr>
          <w:rFonts w:cs="Arial"/>
        </w:rPr>
        <w:t>ťovací (a</w:t>
      </w:r>
      <w:r>
        <w:rPr>
          <w:rFonts w:cs="Arial"/>
        </w:rPr>
        <w:t>retačný</w:t>
      </w:r>
      <w:r w:rsidR="00AB2DF9">
        <w:rPr>
          <w:rFonts w:cs="Arial"/>
        </w:rPr>
        <w:t xml:space="preserve">) </w:t>
      </w:r>
      <w:r>
        <w:rPr>
          <w:rFonts w:cs="Arial"/>
        </w:rPr>
        <w:t>ča</w:t>
      </w:r>
      <w:r w:rsidR="004B65AB">
        <w:rPr>
          <w:rFonts w:cs="Arial"/>
        </w:rPr>
        <w:t>p</w:t>
      </w:r>
    </w:p>
    <w:p w14:paraId="6D4F8361" w14:textId="77777777" w:rsidR="00770726" w:rsidRPr="00770726" w:rsidRDefault="00770726" w:rsidP="00770726">
      <w:pPr>
        <w:spacing w:after="0" w:line="240" w:lineRule="auto"/>
        <w:jc w:val="both"/>
        <w:rPr>
          <w:rFonts w:cs="Arial"/>
        </w:rPr>
      </w:pPr>
    </w:p>
    <w:p w14:paraId="463E0227" w14:textId="13D74374" w:rsidR="002B0324" w:rsidRDefault="00534597" w:rsidP="00770726">
      <w:pPr>
        <w:spacing w:after="0" w:line="240" w:lineRule="auto"/>
        <w:ind w:firstLine="567"/>
        <w:jc w:val="both"/>
        <w:rPr>
          <w:rFonts w:cs="Arial"/>
        </w:rPr>
      </w:pPr>
      <w:r>
        <w:rPr>
          <w:rFonts w:cs="Arial"/>
        </w:rPr>
        <w:t>V ponuke sú i špeciálne dvojité pripojovacie adaptéry FASTEC® Quick, ktoré umožňujú jednoduchým spôsobom rozbočenie rozvodu bez potreby inštalá</w:t>
      </w:r>
      <w:r w:rsidR="002B0324" w:rsidRPr="00C26A3F">
        <w:rPr>
          <w:rFonts w:cs="Arial"/>
        </w:rPr>
        <w:t>c</w:t>
      </w:r>
      <w:r>
        <w:rPr>
          <w:rFonts w:cs="Arial"/>
        </w:rPr>
        <w:t>ie T kusu, prípadne zaistenie cirkulačné</w:t>
      </w:r>
      <w:r w:rsidR="002B0324" w:rsidRPr="00C26A3F">
        <w:rPr>
          <w:rFonts w:cs="Arial"/>
        </w:rPr>
        <w:t xml:space="preserve">ho </w:t>
      </w:r>
      <w:r w:rsidR="00764842">
        <w:rPr>
          <w:rFonts w:cs="Arial"/>
        </w:rPr>
        <w:t>okruhu</w:t>
      </w:r>
      <w:r w:rsidR="002B0324" w:rsidRPr="00C26A3F">
        <w:rPr>
          <w:rFonts w:cs="Arial"/>
        </w:rPr>
        <w:t xml:space="preserve">. </w:t>
      </w:r>
      <w:r>
        <w:rPr>
          <w:rFonts w:cs="Arial"/>
        </w:rPr>
        <w:t>Variabilita uvedeného systému pr</w:t>
      </w:r>
      <w:r w:rsidR="002B0324" w:rsidRPr="00C26A3F">
        <w:rPr>
          <w:rFonts w:cs="Arial"/>
        </w:rPr>
        <w:t xml:space="preserve">ipojovacích </w:t>
      </w:r>
      <w:r>
        <w:rPr>
          <w:rFonts w:cs="Arial"/>
        </w:rPr>
        <w:t>fitingov</w:t>
      </w:r>
      <w:r w:rsidR="002B0324" w:rsidRPr="00C26A3F">
        <w:rPr>
          <w:rFonts w:cs="Arial"/>
        </w:rPr>
        <w:t xml:space="preserve"> umožňuje m</w:t>
      </w:r>
      <w:r>
        <w:rPr>
          <w:rFonts w:cs="Arial"/>
        </w:rPr>
        <w:t>ontáž a</w:t>
      </w:r>
      <w:r w:rsidR="004E6778">
        <w:rPr>
          <w:rFonts w:cs="Arial"/>
        </w:rPr>
        <w:t> </w:t>
      </w:r>
      <w:r>
        <w:rPr>
          <w:rFonts w:cs="Arial"/>
        </w:rPr>
        <w:t>demontáž potrubia rôznych priemerov</w:t>
      </w:r>
      <w:r w:rsidR="002B0324" w:rsidRPr="00C26A3F">
        <w:rPr>
          <w:rFonts w:cs="Arial"/>
        </w:rPr>
        <w:t>.</w:t>
      </w:r>
    </w:p>
    <w:p w14:paraId="42C698F2" w14:textId="77777777" w:rsidR="00770726" w:rsidRDefault="00770726" w:rsidP="00770726">
      <w:pPr>
        <w:spacing w:after="0" w:line="240" w:lineRule="auto"/>
        <w:ind w:firstLine="567"/>
        <w:jc w:val="both"/>
        <w:rPr>
          <w:rFonts w:cs="Arial"/>
        </w:rPr>
      </w:pPr>
    </w:p>
    <w:p w14:paraId="1FF9D357" w14:textId="404F8039" w:rsidR="002B0324" w:rsidRDefault="00770726" w:rsidP="00770726">
      <w:pPr>
        <w:spacing w:after="0" w:line="240" w:lineRule="auto"/>
        <w:jc w:val="center"/>
        <w:rPr>
          <w:rFonts w:cs="Arial"/>
        </w:rPr>
      </w:pPr>
      <w:r>
        <w:rPr>
          <w:noProof/>
          <w:lang w:val="sk-SK" w:eastAsia="sk-SK"/>
        </w:rPr>
        <w:drawing>
          <wp:inline distT="0" distB="0" distL="0" distR="0" wp14:anchorId="313C4703" wp14:editId="707D0D49">
            <wp:extent cx="4842186" cy="19716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013" cy="19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6E3F2" w14:textId="541C4C4C" w:rsidR="00764842" w:rsidRDefault="004F5561" w:rsidP="00770726">
      <w:pPr>
        <w:spacing w:after="0" w:line="240" w:lineRule="auto"/>
        <w:jc w:val="center"/>
        <w:rPr>
          <w:rFonts w:cs="Arial"/>
        </w:rPr>
      </w:pPr>
      <w:r>
        <w:rPr>
          <w:rFonts w:cs="Arial"/>
        </w:rPr>
        <w:t>IVAR.KA 01 d</w:t>
      </w:r>
      <w:r w:rsidR="00764842">
        <w:rPr>
          <w:rFonts w:cs="Arial"/>
        </w:rPr>
        <w:t xml:space="preserve">vojitý </w:t>
      </w:r>
      <w:r w:rsidR="00764842" w:rsidRPr="00C26A3F">
        <w:rPr>
          <w:rFonts w:cs="Arial"/>
        </w:rPr>
        <w:t>adaptér FASTEC® Quick</w:t>
      </w:r>
    </w:p>
    <w:p w14:paraId="06527E0C" w14:textId="77777777" w:rsidR="00764842" w:rsidRDefault="00764842" w:rsidP="00770726">
      <w:pPr>
        <w:spacing w:after="0" w:line="240" w:lineRule="auto"/>
        <w:jc w:val="center"/>
        <w:rPr>
          <w:rFonts w:cs="Arial"/>
        </w:rPr>
      </w:pPr>
    </w:p>
    <w:p w14:paraId="53F84A0B" w14:textId="60B92F73" w:rsidR="00685F91" w:rsidRDefault="00534597" w:rsidP="00E9066B">
      <w:pPr>
        <w:spacing w:after="0" w:line="240" w:lineRule="auto"/>
        <w:ind w:firstLine="567"/>
        <w:jc w:val="both"/>
        <w:rPr>
          <w:rFonts w:cs="Arial"/>
        </w:rPr>
      </w:pPr>
      <w:r>
        <w:rPr>
          <w:rFonts w:cs="Arial"/>
        </w:rPr>
        <w:t>Ď</w:t>
      </w:r>
      <w:r w:rsidR="00F9603E">
        <w:rPr>
          <w:rFonts w:cs="Arial"/>
        </w:rPr>
        <w:t xml:space="preserve">alším </w:t>
      </w:r>
      <w:r>
        <w:rPr>
          <w:rFonts w:cs="Arial"/>
        </w:rPr>
        <w:t>využiteľ</w:t>
      </w:r>
      <w:r w:rsidR="00A1235B">
        <w:rPr>
          <w:rFonts w:cs="Arial"/>
        </w:rPr>
        <w:t xml:space="preserve">ným </w:t>
      </w:r>
      <w:r>
        <w:rPr>
          <w:rFonts w:cs="Arial"/>
        </w:rPr>
        <w:t>prvko</w:t>
      </w:r>
      <w:r w:rsidR="00F9603E">
        <w:rPr>
          <w:rFonts w:cs="Arial"/>
        </w:rPr>
        <w:t>m systému IVAR.K</w:t>
      </w:r>
      <w:r w:rsidR="00D00FF5">
        <w:rPr>
          <w:rFonts w:cs="Arial"/>
        </w:rPr>
        <w:t xml:space="preserve"> </w:t>
      </w:r>
      <w:r>
        <w:rPr>
          <w:rFonts w:cs="Arial"/>
        </w:rPr>
        <w:t>4 sú podomie</w:t>
      </w:r>
      <w:r w:rsidR="00F9603E">
        <w:rPr>
          <w:rFonts w:cs="Arial"/>
        </w:rPr>
        <w:t>tkové</w:t>
      </w:r>
      <w:r>
        <w:rPr>
          <w:rFonts w:cs="Arial"/>
        </w:rPr>
        <w:t xml:space="preserve"> guľové uzávery umožňujúce uzavretie hlavného prívodu studenej alebo teplej</w:t>
      </w:r>
      <w:r w:rsidR="00DB258A">
        <w:rPr>
          <w:rFonts w:cs="Arial"/>
        </w:rPr>
        <w:t xml:space="preserve"> vody. Po odklopení č</w:t>
      </w:r>
      <w:r>
        <w:rPr>
          <w:rFonts w:cs="Arial"/>
        </w:rPr>
        <w:t>elnej</w:t>
      </w:r>
      <w:r w:rsidR="00DB258A" w:rsidRPr="00DB258A">
        <w:rPr>
          <w:rFonts w:cs="Arial"/>
        </w:rPr>
        <w:t xml:space="preserve"> </w:t>
      </w:r>
      <w:r>
        <w:rPr>
          <w:rFonts w:cs="Arial"/>
        </w:rPr>
        <w:t>krycej</w:t>
      </w:r>
      <w:r w:rsidR="00DB258A">
        <w:rPr>
          <w:rFonts w:cs="Arial"/>
        </w:rPr>
        <w:t xml:space="preserve"> </w:t>
      </w:r>
      <w:r>
        <w:rPr>
          <w:rFonts w:cs="Arial"/>
        </w:rPr>
        <w:t>dizajnovej do</w:t>
      </w:r>
      <w:r w:rsidR="00DB258A" w:rsidRPr="00DB258A">
        <w:rPr>
          <w:rFonts w:cs="Arial"/>
        </w:rPr>
        <w:t>sk</w:t>
      </w:r>
      <w:r w:rsidR="00DB258A">
        <w:rPr>
          <w:rFonts w:cs="Arial"/>
        </w:rPr>
        <w:t>y je</w:t>
      </w:r>
      <w:r w:rsidR="00DB258A" w:rsidRPr="00DB258A">
        <w:rPr>
          <w:rFonts w:cs="Arial"/>
        </w:rPr>
        <w:t xml:space="preserve"> umož</w:t>
      </w:r>
      <w:r>
        <w:rPr>
          <w:rFonts w:cs="Arial"/>
        </w:rPr>
        <w:t>ne</w:t>
      </w:r>
      <w:r w:rsidR="00DB258A">
        <w:rPr>
          <w:rFonts w:cs="Arial"/>
        </w:rPr>
        <w:t>n</w:t>
      </w:r>
      <w:r>
        <w:rPr>
          <w:rFonts w:cs="Arial"/>
        </w:rPr>
        <w:t>ý</w:t>
      </w:r>
      <w:r w:rsidR="00DB258A">
        <w:rPr>
          <w:rFonts w:cs="Arial"/>
        </w:rPr>
        <w:t xml:space="preserve"> </w:t>
      </w:r>
      <w:r>
        <w:rPr>
          <w:rFonts w:cs="Arial"/>
        </w:rPr>
        <w:t>užívateľovi</w:t>
      </w:r>
      <w:r w:rsidR="00A1235B">
        <w:rPr>
          <w:rFonts w:cs="Arial"/>
        </w:rPr>
        <w:t xml:space="preserve"> </w:t>
      </w:r>
      <w:r>
        <w:rPr>
          <w:rFonts w:cs="Arial"/>
        </w:rPr>
        <w:t>jednoduchý</w:t>
      </w:r>
      <w:r w:rsidR="00DB258A" w:rsidRPr="00DB258A">
        <w:rPr>
          <w:rFonts w:cs="Arial"/>
        </w:rPr>
        <w:t xml:space="preserve"> </w:t>
      </w:r>
      <w:r>
        <w:rPr>
          <w:rFonts w:cs="Arial"/>
        </w:rPr>
        <w:t>a rýchly</w:t>
      </w:r>
      <w:r w:rsidR="00DB258A">
        <w:rPr>
          <w:rFonts w:cs="Arial"/>
        </w:rPr>
        <w:t xml:space="preserve"> </w:t>
      </w:r>
      <w:r>
        <w:rPr>
          <w:rFonts w:cs="Arial"/>
        </w:rPr>
        <w:t>prístup k ovládaniu guľových uzáverov</w:t>
      </w:r>
      <w:r w:rsidR="00DB258A">
        <w:rPr>
          <w:rFonts w:cs="Arial"/>
        </w:rPr>
        <w:t>.</w:t>
      </w:r>
      <w:r>
        <w:rPr>
          <w:rFonts w:cs="Arial"/>
        </w:rPr>
        <w:t xml:space="preserve"> V ponuke</w:t>
      </w:r>
      <w:r w:rsidR="0091750A">
        <w:rPr>
          <w:rFonts w:cs="Arial"/>
        </w:rPr>
        <w:t xml:space="preserve"> j</w:t>
      </w:r>
      <w:r w:rsidR="00F82B41">
        <w:rPr>
          <w:rFonts w:cs="Arial"/>
        </w:rPr>
        <w:t>e</w:t>
      </w:r>
      <w:r w:rsidR="00D05E7B">
        <w:rPr>
          <w:rFonts w:cs="Arial"/>
        </w:rPr>
        <w:t xml:space="preserve"> </w:t>
      </w:r>
      <w:r>
        <w:rPr>
          <w:rFonts w:cs="Arial"/>
        </w:rPr>
        <w:t>vyhotovenie</w:t>
      </w:r>
      <w:r w:rsidR="0091750A">
        <w:rPr>
          <w:rFonts w:cs="Arial"/>
        </w:rPr>
        <w:t xml:space="preserve"> </w:t>
      </w:r>
      <w:r w:rsidR="00914B7B">
        <w:rPr>
          <w:rFonts w:cs="Arial"/>
        </w:rPr>
        <w:t>podomie</w:t>
      </w:r>
      <w:r w:rsidR="00685F91">
        <w:rPr>
          <w:rFonts w:cs="Arial"/>
        </w:rPr>
        <w:t xml:space="preserve">tkového </w:t>
      </w:r>
      <w:r w:rsidR="00914B7B">
        <w:rPr>
          <w:rFonts w:cs="Arial"/>
        </w:rPr>
        <w:t>guľ</w:t>
      </w:r>
      <w:r w:rsidR="00BC50FD">
        <w:rPr>
          <w:rFonts w:cs="Arial"/>
        </w:rPr>
        <w:t>ov</w:t>
      </w:r>
      <w:r w:rsidR="00914B7B">
        <w:rPr>
          <w:rFonts w:cs="Arial"/>
        </w:rPr>
        <w:t>ého uzáve</w:t>
      </w:r>
      <w:r w:rsidR="00F82B41">
        <w:rPr>
          <w:rFonts w:cs="Arial"/>
        </w:rPr>
        <w:t xml:space="preserve">ru </w:t>
      </w:r>
      <w:r w:rsidR="00914B7B">
        <w:rPr>
          <w:rFonts w:cs="Arial"/>
        </w:rPr>
        <w:t>na studenú</w:t>
      </w:r>
      <w:r w:rsidR="00EF012D">
        <w:rPr>
          <w:rFonts w:cs="Arial"/>
        </w:rPr>
        <w:t xml:space="preserve"> vodu </w:t>
      </w:r>
      <w:r w:rsidR="00685F91">
        <w:rPr>
          <w:rFonts w:cs="Arial"/>
        </w:rPr>
        <w:t xml:space="preserve">IVAR.K 4.1 </w:t>
      </w:r>
      <w:r w:rsidR="00914B7B">
        <w:rPr>
          <w:rFonts w:cs="Arial"/>
        </w:rPr>
        <w:t>a vyhotovenie SADY dvoch</w:t>
      </w:r>
      <w:r w:rsidR="00EF012D">
        <w:rPr>
          <w:rFonts w:cs="Arial"/>
        </w:rPr>
        <w:t xml:space="preserve"> </w:t>
      </w:r>
      <w:r w:rsidR="00914B7B">
        <w:rPr>
          <w:rFonts w:cs="Arial"/>
        </w:rPr>
        <w:t>podomie</w:t>
      </w:r>
      <w:r w:rsidR="00685F91">
        <w:rPr>
          <w:rFonts w:cs="Arial"/>
        </w:rPr>
        <w:t xml:space="preserve">tkových </w:t>
      </w:r>
      <w:r w:rsidR="00914B7B">
        <w:rPr>
          <w:rFonts w:cs="Arial"/>
        </w:rPr>
        <w:t>guľových uzáverov na studenú a teplú</w:t>
      </w:r>
      <w:r w:rsidR="00EF012D">
        <w:rPr>
          <w:rFonts w:cs="Arial"/>
        </w:rPr>
        <w:t xml:space="preserve"> vodu</w:t>
      </w:r>
      <w:r w:rsidR="00685F91">
        <w:rPr>
          <w:rFonts w:cs="Arial"/>
        </w:rPr>
        <w:t xml:space="preserve"> IVAR.K 4.0</w:t>
      </w:r>
      <w:r w:rsidR="00EF012D">
        <w:rPr>
          <w:rFonts w:cs="Arial"/>
        </w:rPr>
        <w:t>.</w:t>
      </w:r>
      <w:r w:rsidR="00914B7B">
        <w:rPr>
          <w:rFonts w:cs="Arial"/>
        </w:rPr>
        <w:t xml:space="preserve"> Svojou vnú</w:t>
      </w:r>
      <w:r w:rsidR="0091750A">
        <w:rPr>
          <w:rFonts w:cs="Arial"/>
        </w:rPr>
        <w:t>t</w:t>
      </w:r>
      <w:r w:rsidR="00914B7B">
        <w:rPr>
          <w:rFonts w:cs="Arial"/>
        </w:rPr>
        <w:t xml:space="preserve">ornou konštrukciou umožňujú efektívny </w:t>
      </w:r>
      <w:proofErr w:type="gramStart"/>
      <w:r w:rsidR="00914B7B">
        <w:rPr>
          <w:rFonts w:cs="Arial"/>
        </w:rPr>
        <w:t>100%</w:t>
      </w:r>
      <w:proofErr w:type="gramEnd"/>
      <w:r w:rsidR="00914B7B">
        <w:rPr>
          <w:rFonts w:cs="Arial"/>
        </w:rPr>
        <w:t xml:space="preserve"> prietok vody s nízkou tlakovou stratou oproti redukovaným guľovým uzáverom al</w:t>
      </w:r>
      <w:r w:rsidR="0091750A">
        <w:rPr>
          <w:rFonts w:cs="Arial"/>
        </w:rPr>
        <w:t xml:space="preserve">ebo </w:t>
      </w:r>
      <w:r w:rsidR="00D00FF5">
        <w:rPr>
          <w:rFonts w:cs="Arial"/>
        </w:rPr>
        <w:t xml:space="preserve">klasickým </w:t>
      </w:r>
      <w:r w:rsidR="00914B7B">
        <w:rPr>
          <w:rFonts w:cs="Arial"/>
        </w:rPr>
        <w:t>šupátka</w:t>
      </w:r>
      <w:r w:rsidR="0091750A">
        <w:rPr>
          <w:rFonts w:cs="Arial"/>
        </w:rPr>
        <w:t xml:space="preserve">m. </w:t>
      </w:r>
    </w:p>
    <w:p w14:paraId="7EFEBB88" w14:textId="601B0ED1" w:rsidR="00685F91" w:rsidRDefault="00685F91" w:rsidP="00770726">
      <w:pPr>
        <w:spacing w:after="0" w:line="240" w:lineRule="auto"/>
        <w:jc w:val="both"/>
        <w:rPr>
          <w:rFonts w:cs="Arial"/>
        </w:rPr>
      </w:pPr>
    </w:p>
    <w:p w14:paraId="6D9F10DA" w14:textId="3DFD88F8" w:rsidR="00685F91" w:rsidRDefault="00685F91" w:rsidP="00770726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 xml:space="preserve">                           </w:t>
      </w:r>
      <w:r w:rsidRPr="00DB258A">
        <w:rPr>
          <w:rFonts w:cs="Arial"/>
          <w:noProof/>
          <w:lang w:val="sk-SK" w:eastAsia="sk-SK"/>
        </w:rPr>
        <w:drawing>
          <wp:inline distT="0" distB="0" distL="0" distR="0" wp14:anchorId="5B4FF1C1" wp14:editId="6C995C27">
            <wp:extent cx="1676400" cy="1508760"/>
            <wp:effectExtent l="0" t="0" r="0" b="0"/>
            <wp:docPr id="31748" name="Obrázek 5" descr="http://www.ivarcs.cz/img/_/p.001829.foto/k4.0--1-.png?1469611136">
              <a:extLst xmlns:a="http://schemas.openxmlformats.org/drawingml/2006/main">
                <a:ext uri="{FF2B5EF4-FFF2-40B4-BE49-F238E27FC236}">
                  <a16:creationId xmlns:a16="http://schemas.microsoft.com/office/drawing/2014/main" id="{0FF73B0F-82C8-4887-9086-72B8442FB2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8" name="Obrázek 5" descr="http://www.ivarcs.cz/img/_/p.001829.foto/k4.0--1-.png?1469611136">
                      <a:extLst>
                        <a:ext uri="{FF2B5EF4-FFF2-40B4-BE49-F238E27FC236}">
                          <a16:creationId xmlns:a16="http://schemas.microsoft.com/office/drawing/2014/main" id="{0FF73B0F-82C8-4887-9086-72B8442FB29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          </w:t>
      </w:r>
      <w:r w:rsidRPr="00DB258A">
        <w:rPr>
          <w:rFonts w:cs="Arial"/>
          <w:noProof/>
          <w:lang w:val="sk-SK" w:eastAsia="sk-SK"/>
        </w:rPr>
        <w:drawing>
          <wp:inline distT="0" distB="0" distL="0" distR="0" wp14:anchorId="29584110" wp14:editId="791EA579">
            <wp:extent cx="1800860" cy="1447165"/>
            <wp:effectExtent l="0" t="0" r="8890" b="635"/>
            <wp:docPr id="33795" name="Obrázek 4" descr="http://www.ivarcs.cz/img/_/p.001828.foto/k4.1--1-.png?1469611111">
              <a:extLst xmlns:a="http://schemas.openxmlformats.org/drawingml/2006/main">
                <a:ext uri="{FF2B5EF4-FFF2-40B4-BE49-F238E27FC236}">
                  <a16:creationId xmlns:a16="http://schemas.microsoft.com/office/drawing/2014/main" id="{A5FDF496-F98C-4238-A44F-7154CA69F88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5" name="Obrázek 4" descr="http://www.ivarcs.cz/img/_/p.001828.foto/k4.1--1-.png?1469611111">
                      <a:extLst>
                        <a:ext uri="{FF2B5EF4-FFF2-40B4-BE49-F238E27FC236}">
                          <a16:creationId xmlns:a16="http://schemas.microsoft.com/office/drawing/2014/main" id="{A5FDF496-F98C-4238-A44F-7154CA69F88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C57ED" w14:textId="37460407" w:rsidR="00A1235B" w:rsidRDefault="00A1235B" w:rsidP="00770726">
      <w:pPr>
        <w:spacing w:after="0" w:line="240" w:lineRule="auto"/>
        <w:jc w:val="both"/>
        <w:rPr>
          <w:rFonts w:cs="Arial"/>
        </w:rPr>
      </w:pPr>
    </w:p>
    <w:p w14:paraId="14154DB9" w14:textId="77777777" w:rsidR="00A1235B" w:rsidRDefault="00A1235B" w:rsidP="00770726">
      <w:pPr>
        <w:spacing w:after="0" w:line="240" w:lineRule="auto"/>
        <w:jc w:val="both"/>
        <w:rPr>
          <w:rFonts w:cs="Arial"/>
        </w:rPr>
      </w:pPr>
    </w:p>
    <w:p w14:paraId="7620F841" w14:textId="685795D5" w:rsidR="005B6672" w:rsidRDefault="00914B7B" w:rsidP="00E9066B">
      <w:pPr>
        <w:spacing w:after="0" w:line="240" w:lineRule="auto"/>
        <w:ind w:firstLine="567"/>
        <w:jc w:val="both"/>
        <w:rPr>
          <w:rFonts w:cs="Arial"/>
        </w:rPr>
      </w:pPr>
      <w:r>
        <w:rPr>
          <w:rFonts w:cs="Arial"/>
        </w:rPr>
        <w:t>Podomietkové rozdeľ</w:t>
      </w:r>
      <w:r w:rsidR="00685F91" w:rsidRPr="00C26A3F">
        <w:rPr>
          <w:rFonts w:cs="Arial"/>
        </w:rPr>
        <w:t>ovače IVAR.K</w:t>
      </w:r>
      <w:r w:rsidR="00D377A4">
        <w:rPr>
          <w:rFonts w:cs="Arial"/>
        </w:rPr>
        <w:t xml:space="preserve"> </w:t>
      </w:r>
      <w:r w:rsidR="00685F91" w:rsidRPr="00C26A3F">
        <w:rPr>
          <w:rFonts w:cs="Arial"/>
        </w:rPr>
        <w:t>4.2 a IVAR.K</w:t>
      </w:r>
      <w:r w:rsidR="00D377A4">
        <w:rPr>
          <w:rFonts w:cs="Arial"/>
        </w:rPr>
        <w:t xml:space="preserve"> </w:t>
      </w:r>
      <w:r w:rsidR="00685F91" w:rsidRPr="00C26A3F">
        <w:rPr>
          <w:rFonts w:cs="Arial"/>
        </w:rPr>
        <w:t>4.3 s pod</w:t>
      </w:r>
      <w:r>
        <w:rPr>
          <w:rFonts w:cs="Arial"/>
        </w:rPr>
        <w:t>omietkovými guľovými uzávermi</w:t>
      </w:r>
      <w:r w:rsidR="00685F91" w:rsidRPr="00C26A3F">
        <w:rPr>
          <w:rFonts w:cs="Arial"/>
        </w:rPr>
        <w:t xml:space="preserve"> IVAR.K</w:t>
      </w:r>
      <w:r w:rsidR="004E6778">
        <w:rPr>
          <w:rFonts w:cs="Arial"/>
        </w:rPr>
        <w:t> </w:t>
      </w:r>
      <w:r w:rsidR="00685F91" w:rsidRPr="00C26A3F">
        <w:rPr>
          <w:rFonts w:cs="Arial"/>
        </w:rPr>
        <w:t>4.1 a IVAR.K</w:t>
      </w:r>
      <w:r w:rsidR="00D377A4">
        <w:rPr>
          <w:rFonts w:cs="Arial"/>
        </w:rPr>
        <w:t xml:space="preserve"> </w:t>
      </w:r>
      <w:r>
        <w:rPr>
          <w:rFonts w:cs="Arial"/>
        </w:rPr>
        <w:t>4.2 využívajú pri guľových uzáveroch</w:t>
      </w:r>
      <w:r w:rsidR="00685F91" w:rsidRPr="00C26A3F">
        <w:rPr>
          <w:rFonts w:cs="Arial"/>
        </w:rPr>
        <w:t xml:space="preserve"> </w:t>
      </w:r>
      <w:r w:rsidR="00D377A4">
        <w:rPr>
          <w:rFonts w:cs="Arial"/>
        </w:rPr>
        <w:t>systém Soft turn,</w:t>
      </w:r>
      <w:r>
        <w:rPr>
          <w:rFonts w:cs="Arial"/>
        </w:rPr>
        <w:t xml:space="preserve"> kto</w:t>
      </w:r>
      <w:r w:rsidR="00685F91" w:rsidRPr="00C26A3F">
        <w:rPr>
          <w:rFonts w:cs="Arial"/>
        </w:rPr>
        <w:t>r</w:t>
      </w:r>
      <w:r w:rsidR="00D00FF5">
        <w:rPr>
          <w:rFonts w:cs="Arial"/>
        </w:rPr>
        <w:t>ý</w:t>
      </w:r>
      <w:r>
        <w:rPr>
          <w:rFonts w:cs="Arial"/>
        </w:rPr>
        <w:t xml:space="preserve"> umožňuje rýchle uzatvorenie prietoku v uhle</w:t>
      </w:r>
      <w:r w:rsidR="00685F91" w:rsidRPr="00C26A3F">
        <w:rPr>
          <w:rFonts w:cs="Arial"/>
        </w:rPr>
        <w:t xml:space="preserve"> 90° a </w:t>
      </w:r>
      <w:r w:rsidR="0088080A">
        <w:rPr>
          <w:rFonts w:cs="Arial"/>
        </w:rPr>
        <w:t>novú</w:t>
      </w:r>
      <w:r w:rsidR="00D377A4">
        <w:rPr>
          <w:rFonts w:cs="Arial"/>
        </w:rPr>
        <w:t xml:space="preserve"> </w:t>
      </w:r>
      <w:r w:rsidR="0088080A">
        <w:rPr>
          <w:rFonts w:cs="Arial"/>
        </w:rPr>
        <w:t>patentovanú technológi</w:t>
      </w:r>
      <w:r>
        <w:rPr>
          <w:rFonts w:cs="Arial"/>
        </w:rPr>
        <w:t>u</w:t>
      </w:r>
      <w:r w:rsidR="00D377A4">
        <w:rPr>
          <w:rFonts w:cs="Arial"/>
        </w:rPr>
        <w:t xml:space="preserve"> </w:t>
      </w:r>
      <w:r w:rsidR="00D377A4" w:rsidRPr="00C26A3F">
        <w:rPr>
          <w:rFonts w:cs="Arial"/>
        </w:rPr>
        <w:t>Top Entry®</w:t>
      </w:r>
      <w:r w:rsidR="0088080A">
        <w:rPr>
          <w:rFonts w:cs="Arial"/>
        </w:rPr>
        <w:t xml:space="preserve"> umožňujúc</w:t>
      </w:r>
      <w:r>
        <w:rPr>
          <w:rFonts w:cs="Arial"/>
        </w:rPr>
        <w:t>u</w:t>
      </w:r>
      <w:r w:rsidR="00D377A4">
        <w:rPr>
          <w:rFonts w:cs="Arial"/>
        </w:rPr>
        <w:t xml:space="preserve"> </w:t>
      </w:r>
      <w:r>
        <w:rPr>
          <w:rFonts w:cs="Arial"/>
        </w:rPr>
        <w:t>výme</w:t>
      </w:r>
      <w:r w:rsidR="0091750A">
        <w:rPr>
          <w:rFonts w:cs="Arial"/>
        </w:rPr>
        <w:t>n</w:t>
      </w:r>
      <w:r w:rsidR="00782416">
        <w:rPr>
          <w:rFonts w:cs="Arial"/>
        </w:rPr>
        <w:t>u</w:t>
      </w:r>
      <w:r>
        <w:rPr>
          <w:rFonts w:cs="Arial"/>
        </w:rPr>
        <w:t xml:space="preserve"> vnútorných</w:t>
      </w:r>
      <w:r w:rsidR="0091750A">
        <w:rPr>
          <w:rFonts w:cs="Arial"/>
        </w:rPr>
        <w:t xml:space="preserve"> komponent</w:t>
      </w:r>
      <w:r>
        <w:rPr>
          <w:rFonts w:cs="Arial"/>
        </w:rPr>
        <w:t>ov, ako sú</w:t>
      </w:r>
      <w:r w:rsidR="00782416">
        <w:rPr>
          <w:rFonts w:cs="Arial"/>
        </w:rPr>
        <w:t xml:space="preserve"> </w:t>
      </w:r>
      <w:r>
        <w:rPr>
          <w:rFonts w:cs="Arial"/>
        </w:rPr>
        <w:t>ovládacie g</w:t>
      </w:r>
      <w:r w:rsidR="0091750A">
        <w:rPr>
          <w:rFonts w:cs="Arial"/>
        </w:rPr>
        <w:t>ul</w:t>
      </w:r>
      <w:r w:rsidR="00782416">
        <w:rPr>
          <w:rFonts w:cs="Arial"/>
        </w:rPr>
        <w:t>e</w:t>
      </w:r>
      <w:r>
        <w:rPr>
          <w:rFonts w:cs="Arial"/>
        </w:rPr>
        <w:t xml:space="preserve"> a tesnenia, čím je možné predĺžiť prevádzkovú tesnosť</w:t>
      </w:r>
      <w:r w:rsidR="00782416">
        <w:rPr>
          <w:rFonts w:cs="Arial"/>
        </w:rPr>
        <w:t xml:space="preserve"> </w:t>
      </w:r>
      <w:r w:rsidR="00D00FF5">
        <w:rPr>
          <w:rFonts w:cs="Arial"/>
        </w:rPr>
        <w:t>a</w:t>
      </w:r>
      <w:r>
        <w:rPr>
          <w:rFonts w:cs="Arial"/>
        </w:rPr>
        <w:t xml:space="preserve"> životnosť</w:t>
      </w:r>
      <w:r w:rsidR="00782416">
        <w:rPr>
          <w:rFonts w:cs="Arial"/>
        </w:rPr>
        <w:t xml:space="preserve"> celého systému.</w:t>
      </w:r>
      <w:r w:rsidR="005B6672">
        <w:rPr>
          <w:noProof/>
        </w:rPr>
        <w:t xml:space="preserve"> </w:t>
      </w:r>
    </w:p>
    <w:p w14:paraId="16AAA462" w14:textId="77777777" w:rsidR="00770726" w:rsidRPr="00770726" w:rsidRDefault="00770726" w:rsidP="00770726">
      <w:pPr>
        <w:spacing w:after="0" w:line="240" w:lineRule="auto"/>
        <w:jc w:val="both"/>
        <w:rPr>
          <w:rFonts w:cs="Arial"/>
        </w:rPr>
      </w:pPr>
    </w:p>
    <w:p w14:paraId="248A87E8" w14:textId="05C4523F" w:rsidR="005B6672" w:rsidRDefault="005B6672" w:rsidP="00770726">
      <w:pPr>
        <w:spacing w:after="0" w:line="240" w:lineRule="auto"/>
        <w:jc w:val="center"/>
        <w:rPr>
          <w:rFonts w:cs="Arial"/>
        </w:rPr>
      </w:pPr>
      <w:r>
        <w:rPr>
          <w:noProof/>
          <w:lang w:val="sk-SK" w:eastAsia="sk-SK"/>
        </w:rPr>
        <w:drawing>
          <wp:inline distT="0" distB="0" distL="0" distR="0" wp14:anchorId="51575EDF" wp14:editId="4F8137DF">
            <wp:extent cx="2027207" cy="2298522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880"/>
                    <a:stretch/>
                  </pic:blipFill>
                  <pic:spPr bwMode="auto">
                    <a:xfrm>
                      <a:off x="0" y="0"/>
                      <a:ext cx="2038610" cy="231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4BF544" w14:textId="70090301" w:rsidR="00395F11" w:rsidRDefault="00223331" w:rsidP="00770726">
      <w:pPr>
        <w:spacing w:after="0" w:line="240" w:lineRule="auto"/>
        <w:ind w:left="708"/>
        <w:rPr>
          <w:rFonts w:cs="Arial"/>
        </w:rPr>
      </w:pPr>
      <w:r>
        <w:rPr>
          <w:rFonts w:cs="Arial"/>
        </w:rPr>
        <w:t xml:space="preserve">       </w:t>
      </w:r>
      <w:r w:rsidR="00770726">
        <w:rPr>
          <w:rFonts w:cs="Arial"/>
        </w:rPr>
        <w:tab/>
      </w:r>
      <w:r w:rsidR="00770726">
        <w:rPr>
          <w:rFonts w:cs="Arial"/>
        </w:rPr>
        <w:tab/>
        <w:t xml:space="preserve">             </w:t>
      </w:r>
      <w:r w:rsidR="005B6672">
        <w:rPr>
          <w:rFonts w:cs="Arial"/>
        </w:rPr>
        <w:t>Sys</w:t>
      </w:r>
      <w:r w:rsidR="00914B7B">
        <w:rPr>
          <w:rFonts w:cs="Arial"/>
        </w:rPr>
        <w:t>tém vymeniteľných prvkov</w:t>
      </w:r>
      <w:r w:rsidR="00EF012D">
        <w:rPr>
          <w:rFonts w:cs="Arial"/>
        </w:rPr>
        <w:t xml:space="preserve"> </w:t>
      </w:r>
      <w:r w:rsidR="00D377A4" w:rsidRPr="00C26A3F">
        <w:rPr>
          <w:rFonts w:cs="Arial"/>
        </w:rPr>
        <w:t>Top Entry®</w:t>
      </w:r>
    </w:p>
    <w:p w14:paraId="759DD8EE" w14:textId="45AA728F" w:rsidR="00D377A4" w:rsidRDefault="00D377A4" w:rsidP="00770726">
      <w:pPr>
        <w:spacing w:after="0" w:line="240" w:lineRule="auto"/>
        <w:jc w:val="center"/>
        <w:rPr>
          <w:rFonts w:cs="Arial"/>
        </w:rPr>
      </w:pPr>
    </w:p>
    <w:p w14:paraId="4F18B343" w14:textId="63340CD1" w:rsidR="00685F91" w:rsidRPr="00914B7B" w:rsidRDefault="00685F91" w:rsidP="00914B7B">
      <w:pPr>
        <w:jc w:val="both"/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</w:pPr>
      <w:r w:rsidRPr="00C26A3F">
        <w:rPr>
          <w:rFonts w:cs="Arial"/>
        </w:rPr>
        <w:t>IVAR.K 4 systém</w:t>
      </w:r>
      <w:r w:rsidR="00914B7B">
        <w:rPr>
          <w:rFonts w:cs="Arial"/>
        </w:rPr>
        <w:t xml:space="preserve"> sanitárny</w:t>
      </w:r>
      <w:r w:rsidR="00E9066B">
        <w:rPr>
          <w:rFonts w:cs="Arial"/>
        </w:rPr>
        <w:t>ch</w:t>
      </w:r>
      <w:r w:rsidRPr="00C26A3F">
        <w:rPr>
          <w:rFonts w:cs="Arial"/>
        </w:rPr>
        <w:t xml:space="preserve"> rozvod</w:t>
      </w:r>
      <w:r w:rsidR="00914B7B">
        <w:rPr>
          <w:rFonts w:cs="Arial"/>
        </w:rPr>
        <w:t>ov studenej a teplej vody</w:t>
      </w:r>
      <w:r w:rsidR="0088080A">
        <w:rPr>
          <w:rFonts w:cs="Arial"/>
        </w:rPr>
        <w:t>, ktorý</w:t>
      </w:r>
      <w:r w:rsidR="00914B7B">
        <w:rPr>
          <w:rFonts w:cs="Arial"/>
        </w:rPr>
        <w:t xml:space="preserve"> spĺňa</w:t>
      </w:r>
      <w:r w:rsidRPr="00C26A3F">
        <w:rPr>
          <w:rFonts w:cs="Arial"/>
        </w:rPr>
        <w:t xml:space="preserve"> pož</w:t>
      </w:r>
      <w:r w:rsidR="00914B7B">
        <w:rPr>
          <w:rFonts w:cs="Arial"/>
        </w:rPr>
        <w:t xml:space="preserve">iadavky normy </w:t>
      </w:r>
      <w:r w:rsidRPr="00C26A3F">
        <w:rPr>
          <w:rFonts w:cs="Arial"/>
        </w:rPr>
        <w:t>S</w:t>
      </w:r>
      <w:r w:rsidR="00914B7B">
        <w:rPr>
          <w:rFonts w:cs="Arial"/>
        </w:rPr>
        <w:t>T</w:t>
      </w:r>
      <w:r w:rsidR="00EB05AF">
        <w:rPr>
          <w:rFonts w:cs="Arial"/>
        </w:rPr>
        <w:t>N EN 13828</w:t>
      </w:r>
      <w:r w:rsidR="004E6778">
        <w:rPr>
          <w:rFonts w:cs="Arial"/>
        </w:rPr>
        <w:t xml:space="preserve"> </w:t>
      </w:r>
      <w:r w:rsidR="004E6778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„</w:t>
      </w:r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 xml:space="preserve">Armatúry </w:t>
      </w:r>
      <w:proofErr w:type="gramStart"/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budov</w:t>
      </w:r>
      <w:r w:rsidR="004E6778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 xml:space="preserve"> - </w:t>
      </w:r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Ručne</w:t>
      </w:r>
      <w:proofErr w:type="gramEnd"/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 xml:space="preserve"> ovládané guľové uzávery zo zliatin medi a nehrdzavejúcej ocele pre zásobovanie vodou v</w:t>
      </w:r>
      <w:r w:rsidR="004E6778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 </w:t>
      </w:r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budovách</w:t>
      </w:r>
      <w:r w:rsidR="004E6778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 xml:space="preserve"> - </w:t>
      </w:r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Skúšky a</w:t>
      </w:r>
      <w:r w:rsidR="004E6778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 </w:t>
      </w:r>
      <w:r w:rsidR="00914B7B" w:rsidRP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požiadavky</w:t>
      </w:r>
      <w:r w:rsidR="004E6778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>“</w:t>
      </w:r>
      <w:r w:rsidR="006509D5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 xml:space="preserve"> a</w:t>
      </w:r>
      <w:r w:rsidR="00914B7B">
        <w:rPr>
          <w:rFonts w:ascii="Verdana" w:eastAsia="Times New Roman" w:hAnsi="Verdana" w:cs="Times New Roman"/>
          <w:color w:val="000000"/>
          <w:sz w:val="18"/>
          <w:szCs w:val="18"/>
          <w:lang w:val="sk-SK" w:eastAsia="sk-SK"/>
        </w:rPr>
        <w:t xml:space="preserve"> </w:t>
      </w:r>
      <w:r w:rsidR="00223331">
        <w:rPr>
          <w:rFonts w:cs="Arial"/>
        </w:rPr>
        <w:t>je k</w:t>
      </w:r>
      <w:r w:rsidR="00914B7B">
        <w:rPr>
          <w:rFonts w:cs="Arial"/>
        </w:rPr>
        <w:t> dispozí</w:t>
      </w:r>
      <w:r w:rsidRPr="00C26A3F">
        <w:rPr>
          <w:rFonts w:cs="Arial"/>
        </w:rPr>
        <w:t>c</w:t>
      </w:r>
      <w:r w:rsidR="00914B7B">
        <w:rPr>
          <w:rFonts w:cs="Arial"/>
        </w:rPr>
        <w:t>ii v sieti našich zmluvných predajcov</w:t>
      </w:r>
      <w:r w:rsidRPr="00C26A3F">
        <w:rPr>
          <w:rFonts w:cs="Arial"/>
        </w:rPr>
        <w:t>.</w:t>
      </w:r>
    </w:p>
    <w:p w14:paraId="23A0B50E" w14:textId="77777777" w:rsidR="00D00FF5" w:rsidRDefault="00D00FF5" w:rsidP="00770726">
      <w:pPr>
        <w:spacing w:after="0" w:line="240" w:lineRule="auto"/>
        <w:jc w:val="both"/>
        <w:rPr>
          <w:rFonts w:cs="Arial"/>
        </w:rPr>
      </w:pPr>
    </w:p>
    <w:p w14:paraId="1D97E7EA" w14:textId="51E8E4CF" w:rsidR="006B14BB" w:rsidRDefault="00914B7B" w:rsidP="00770726">
      <w:pPr>
        <w:spacing w:after="0" w:line="240" w:lineRule="auto"/>
        <w:jc w:val="both"/>
        <w:rPr>
          <w:rFonts w:cs="Arial"/>
        </w:rPr>
      </w:pPr>
      <w:r>
        <w:rPr>
          <w:rFonts w:cs="Arial"/>
        </w:rPr>
        <w:t>V Podhořanoch dňa</w:t>
      </w:r>
      <w:r w:rsidR="006B14BB">
        <w:rPr>
          <w:rFonts w:cs="Arial"/>
        </w:rPr>
        <w:t xml:space="preserve"> </w:t>
      </w:r>
      <w:r w:rsidR="00E9066B">
        <w:rPr>
          <w:rFonts w:cs="Arial"/>
        </w:rPr>
        <w:t>21</w:t>
      </w:r>
      <w:r w:rsidR="006B14BB">
        <w:rPr>
          <w:rFonts w:cs="Arial"/>
        </w:rPr>
        <w:t xml:space="preserve">. </w:t>
      </w:r>
      <w:r w:rsidR="00E9066B">
        <w:rPr>
          <w:rFonts w:cs="Arial"/>
        </w:rPr>
        <w:t>4</w:t>
      </w:r>
      <w:r w:rsidR="006B14BB">
        <w:rPr>
          <w:rFonts w:cs="Arial"/>
        </w:rPr>
        <w:t>. 20</w:t>
      </w:r>
      <w:r w:rsidR="00E9066B">
        <w:rPr>
          <w:rFonts w:cs="Arial"/>
        </w:rPr>
        <w:t>20</w:t>
      </w:r>
    </w:p>
    <w:p w14:paraId="67A8AE6F" w14:textId="67FB2E56" w:rsidR="006B14BB" w:rsidRPr="00C26A3F" w:rsidRDefault="006B14BB" w:rsidP="00770726">
      <w:pPr>
        <w:spacing w:after="0" w:line="240" w:lineRule="auto"/>
        <w:jc w:val="both"/>
        <w:rPr>
          <w:rFonts w:cs="Arial"/>
        </w:rPr>
      </w:pPr>
    </w:p>
    <w:p w14:paraId="7D51AD75" w14:textId="59FF5007" w:rsidR="006F0701" w:rsidRPr="00914B7B" w:rsidRDefault="006B14BB" w:rsidP="00914B7B">
      <w:pPr>
        <w:spacing w:after="0" w:line="240" w:lineRule="auto"/>
        <w:jc w:val="both"/>
        <w:rPr>
          <w:rFonts w:cs="Arial"/>
        </w:rPr>
      </w:pPr>
      <w:r w:rsidRPr="00C26A3F">
        <w:rPr>
          <w:rFonts w:cs="Arial"/>
        </w:rPr>
        <w:t>Miroslav Kotrouš</w:t>
      </w:r>
      <w:r w:rsidR="00914B7B">
        <w:rPr>
          <w:rFonts w:cs="Arial"/>
        </w:rPr>
        <w:t>, technický manažé</w:t>
      </w:r>
      <w:r>
        <w:rPr>
          <w:rFonts w:cs="Arial"/>
        </w:rPr>
        <w:t>r</w:t>
      </w:r>
      <w:bookmarkEnd w:id="1"/>
    </w:p>
    <w:sectPr w:rsidR="006F0701" w:rsidRPr="00914B7B" w:rsidSect="00764842">
      <w:headerReference w:type="default" r:id="rId15"/>
      <w:footerReference w:type="default" r:id="rId16"/>
      <w:pgSz w:w="11906" w:h="16838"/>
      <w:pgMar w:top="1418" w:right="1417" w:bottom="1417" w:left="1417" w:header="708" w:footer="4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9C2D77" w14:textId="77777777" w:rsidR="00E16AB1" w:rsidRDefault="00E16AB1" w:rsidP="00692374">
      <w:pPr>
        <w:spacing w:after="0" w:line="240" w:lineRule="auto"/>
      </w:pPr>
      <w:r>
        <w:separator/>
      </w:r>
    </w:p>
  </w:endnote>
  <w:endnote w:type="continuationSeparator" w:id="0">
    <w:p w14:paraId="08DCD0AF" w14:textId="77777777" w:rsidR="00E16AB1" w:rsidRDefault="00E16AB1" w:rsidP="006923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768089" w14:textId="7260376C" w:rsidR="00692374" w:rsidRPr="00351EB7" w:rsidRDefault="00351EB7" w:rsidP="006726AA">
    <w:pPr>
      <w:pStyle w:val="Popisekpaticka"/>
      <w:ind w:left="0"/>
    </w:pPr>
    <w:r w:rsidRPr="00351EB7">
      <w:rPr>
        <w:lang w:val="sk-SK" w:eastAsia="sk-SK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7C4412E" wp14:editId="1BEE186C">
              <wp:simplePos x="0" y="0"/>
              <wp:positionH relativeFrom="column">
                <wp:posOffset>-353060</wp:posOffset>
              </wp:positionH>
              <wp:positionV relativeFrom="paragraph">
                <wp:posOffset>101600</wp:posOffset>
              </wp:positionV>
              <wp:extent cx="6480000" cy="0"/>
              <wp:effectExtent l="0" t="0" r="10160" b="12700"/>
              <wp:wrapNone/>
              <wp:docPr id="5" name="Přímá spojnic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80000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017611" id="Přímá spojnice 5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7.8pt,8pt" to="482.4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" strokecolor="gray [1629]" strokeweight=".5pt">
              <v:stroke joinstyle="miter"/>
            </v:line>
          </w:pict>
        </mc:Fallback>
      </mc:AlternateContent>
    </w:r>
  </w:p>
  <w:p w14:paraId="76FA76EF" w14:textId="77777777" w:rsidR="006726AA" w:rsidRPr="006726AA" w:rsidRDefault="006726AA" w:rsidP="006726AA">
    <w:pPr>
      <w:pStyle w:val="Popisekpaticka"/>
    </w:pPr>
    <w:r w:rsidRPr="006726AA">
      <w:t>IVAR SK, spol. s r.o.,</w:t>
    </w:r>
  </w:p>
  <w:p w14:paraId="7462C1C3" w14:textId="1B78114C" w:rsidR="00692374" w:rsidRDefault="006726AA" w:rsidP="006726AA">
    <w:pPr>
      <w:pStyle w:val="Popisekpaticka"/>
    </w:pPr>
    <w:r>
      <w:t>Turá Lúka 241, 907 03 Myjava 3, IČO: 46 853 219, DIČ: 2023608026, IČ DPH: SK2023608026</w:t>
    </w:r>
  </w:p>
  <w:p w14:paraId="302622E9" w14:textId="668600CB" w:rsidR="006726AA" w:rsidRDefault="006726AA" w:rsidP="006726AA">
    <w:pPr>
      <w:pStyle w:val="Popisekpaticka"/>
    </w:pPr>
    <w:r>
      <w:t xml:space="preserve">Tel.: +421 621 4431, email: </w:t>
    </w:r>
    <w:r w:rsidRPr="006726AA">
      <w:t>ivar@stonline.sk</w:t>
    </w:r>
    <w:r>
      <w:t xml:space="preserve">   </w:t>
    </w:r>
    <w:hyperlink r:id="rId1" w:history="1">
      <w:r w:rsidRPr="00316299">
        <w:rPr>
          <w:rStyle w:val="Hypertextovodkaz"/>
        </w:rPr>
        <w:t>www.ivarsk.sk</w:t>
      </w:r>
    </w:hyperlink>
    <w:r>
      <w:t xml:space="preserve"> </w:t>
    </w:r>
  </w:p>
  <w:p w14:paraId="146520F3" w14:textId="23CA291A" w:rsidR="00692374" w:rsidRPr="006726AA" w:rsidRDefault="00351EB7" w:rsidP="006726AA">
    <w:pPr>
      <w:pStyle w:val="Popisekpaticka"/>
    </w:pPr>
    <w:r w:rsidRPr="006726AA">
      <w:rPr>
        <w:sz w:val="14"/>
        <w:szCs w:val="14"/>
        <w:lang w:val="sk-SK" w:eastAsia="sk-SK"/>
      </w:rPr>
      <w:drawing>
        <wp:anchor distT="0" distB="0" distL="114300" distR="114300" simplePos="0" relativeHeight="251659264" behindDoc="0" locked="0" layoutInCell="1" allowOverlap="1" wp14:anchorId="06ADD283" wp14:editId="72323702">
          <wp:simplePos x="0" y="0"/>
          <wp:positionH relativeFrom="margin">
            <wp:posOffset>4836795</wp:posOffset>
          </wp:positionH>
          <wp:positionV relativeFrom="margin">
            <wp:posOffset>8801897</wp:posOffset>
          </wp:positionV>
          <wp:extent cx="1267460" cy="302260"/>
          <wp:effectExtent l="0" t="0" r="2540" b="2540"/>
          <wp:wrapNone/>
          <wp:docPr id="24" name="Obráze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s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7460" cy="302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5346">
      <w:rPr>
        <w:sz w:val="14"/>
        <w:szCs w:val="14"/>
      </w:rPr>
      <w:t>V</w:t>
    </w:r>
    <w:r w:rsidR="006726AA">
      <w:t xml:space="preserve">ýhradný distribútor: </w:t>
    </w:r>
    <w:r w:rsidR="00692374" w:rsidRPr="006726AA">
      <w:rPr>
        <w:sz w:val="14"/>
        <w:szCs w:val="14"/>
      </w:rPr>
      <w:t>IVAR CS spol. s r.o.</w:t>
    </w:r>
    <w:r>
      <w:br/>
    </w:r>
    <w:r w:rsidR="00692374" w:rsidRPr="00351EB7">
      <w:t>Sídlo:</w:t>
    </w:r>
    <w:r w:rsidR="00692374" w:rsidRPr="00351EB7">
      <w:rPr>
        <w:b/>
        <w:bCs/>
      </w:rPr>
      <w:t xml:space="preserve"> </w:t>
    </w:r>
    <w:r w:rsidR="00692374" w:rsidRPr="00351EB7">
      <w:rPr>
        <w:bCs/>
      </w:rPr>
      <w:t>Velvarská 9, Podhořany, 277 51 Nelahozeves</w:t>
    </w:r>
    <w:r w:rsidR="00692374" w:rsidRPr="00351EB7">
      <w:t xml:space="preserve">, </w:t>
    </w:r>
    <w:hyperlink r:id="rId3" w:history="1">
      <w:r w:rsidR="00692374" w:rsidRPr="00351EB7">
        <w:rPr>
          <w:rStyle w:val="Hypertextovodkaz"/>
          <w:color w:val="7F7F7F" w:themeColor="text1" w:themeTint="80"/>
        </w:rPr>
        <w:t>www.ivarcs.cz</w:t>
      </w:r>
    </w:hyperlink>
  </w:p>
  <w:p w14:paraId="12A257E6" w14:textId="77777777" w:rsidR="00692374" w:rsidRPr="00351EB7" w:rsidRDefault="00692374" w:rsidP="00692374">
    <w:pPr>
      <w:pStyle w:val="Zpat"/>
      <w:ind w:left="-567"/>
      <w:rPr>
        <w:color w:val="7F7F7F" w:themeColor="text1" w:themeTint="8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886A2" w14:textId="77777777" w:rsidR="00E16AB1" w:rsidRDefault="00E16AB1" w:rsidP="00692374">
      <w:pPr>
        <w:spacing w:after="0" w:line="240" w:lineRule="auto"/>
      </w:pPr>
      <w:r>
        <w:separator/>
      </w:r>
    </w:p>
  </w:footnote>
  <w:footnote w:type="continuationSeparator" w:id="0">
    <w:p w14:paraId="2558EDB7" w14:textId="77777777" w:rsidR="00E16AB1" w:rsidRDefault="00E16AB1" w:rsidP="006923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38A48F" w14:textId="1BA723BB" w:rsidR="00692374" w:rsidRDefault="00B55547" w:rsidP="00351EB7">
    <w:pPr>
      <w:pStyle w:val="Zhlav"/>
    </w:pPr>
    <w:r>
      <w:rPr>
        <w:noProof/>
        <w:lang w:val="sk-SK" w:eastAsia="sk-SK"/>
      </w:rPr>
      <w:drawing>
        <wp:anchor distT="0" distB="0" distL="114300" distR="114300" simplePos="0" relativeHeight="251662336" behindDoc="0" locked="0" layoutInCell="1" allowOverlap="1" wp14:anchorId="7612859C" wp14:editId="5721327C">
          <wp:simplePos x="0" y="0"/>
          <wp:positionH relativeFrom="column">
            <wp:posOffset>-899958</wp:posOffset>
          </wp:positionH>
          <wp:positionV relativeFrom="paragraph">
            <wp:posOffset>-446568</wp:posOffset>
          </wp:positionV>
          <wp:extent cx="7560000" cy="720000"/>
          <wp:effectExtent l="0" t="0" r="0" b="4445"/>
          <wp:wrapNone/>
          <wp:docPr id="23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VAR-CS_VTP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DA406C"/>
    <w:multiLevelType w:val="hybridMultilevel"/>
    <w:tmpl w:val="8578EBA0"/>
    <w:lvl w:ilvl="0" w:tplc="0D5A836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22C5DE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22A48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CC6CE6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220229A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E66B16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14C3B72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900B8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782371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57FEA"/>
    <w:multiLevelType w:val="hybridMultilevel"/>
    <w:tmpl w:val="287216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F6A"/>
    <w:rsid w:val="000B0A8B"/>
    <w:rsid w:val="000D03D6"/>
    <w:rsid w:val="001007F0"/>
    <w:rsid w:val="001265BF"/>
    <w:rsid w:val="001939D6"/>
    <w:rsid w:val="001A4ABE"/>
    <w:rsid w:val="00212E33"/>
    <w:rsid w:val="00223331"/>
    <w:rsid w:val="002B0324"/>
    <w:rsid w:val="002C3058"/>
    <w:rsid w:val="00351EB7"/>
    <w:rsid w:val="00395F11"/>
    <w:rsid w:val="004465CE"/>
    <w:rsid w:val="004563A3"/>
    <w:rsid w:val="004B65AB"/>
    <w:rsid w:val="004E6778"/>
    <w:rsid w:val="004F5561"/>
    <w:rsid w:val="00534597"/>
    <w:rsid w:val="005B6672"/>
    <w:rsid w:val="006509D5"/>
    <w:rsid w:val="006726AA"/>
    <w:rsid w:val="006760AB"/>
    <w:rsid w:val="00685F91"/>
    <w:rsid w:val="00692374"/>
    <w:rsid w:val="00694DCE"/>
    <w:rsid w:val="006A4B99"/>
    <w:rsid w:val="006B14BB"/>
    <w:rsid w:val="006F0701"/>
    <w:rsid w:val="00714E36"/>
    <w:rsid w:val="00764842"/>
    <w:rsid w:val="00770726"/>
    <w:rsid w:val="00782416"/>
    <w:rsid w:val="007B0162"/>
    <w:rsid w:val="0088080A"/>
    <w:rsid w:val="008B66D7"/>
    <w:rsid w:val="00906BF9"/>
    <w:rsid w:val="00914B7B"/>
    <w:rsid w:val="0091750A"/>
    <w:rsid w:val="009E54E4"/>
    <w:rsid w:val="00A1235B"/>
    <w:rsid w:val="00AB2DF9"/>
    <w:rsid w:val="00B044C4"/>
    <w:rsid w:val="00B0552B"/>
    <w:rsid w:val="00B55547"/>
    <w:rsid w:val="00B73695"/>
    <w:rsid w:val="00BC50FD"/>
    <w:rsid w:val="00D00FF5"/>
    <w:rsid w:val="00D05E7B"/>
    <w:rsid w:val="00D0724B"/>
    <w:rsid w:val="00D377A4"/>
    <w:rsid w:val="00DB0A32"/>
    <w:rsid w:val="00DB258A"/>
    <w:rsid w:val="00DC5346"/>
    <w:rsid w:val="00E16AB1"/>
    <w:rsid w:val="00E66BDA"/>
    <w:rsid w:val="00E83BB3"/>
    <w:rsid w:val="00E9066B"/>
    <w:rsid w:val="00EB05AF"/>
    <w:rsid w:val="00EF012D"/>
    <w:rsid w:val="00F32F6A"/>
    <w:rsid w:val="00F82B41"/>
    <w:rsid w:val="00F96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24A13EF"/>
  <w15:chartTrackingRefBased/>
  <w15:docId w15:val="{97E5C272-6231-4C5E-AD57-5B4BED5BF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92374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2374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692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92374"/>
  </w:style>
  <w:style w:type="paragraph" w:styleId="Zpat">
    <w:name w:val="footer"/>
    <w:basedOn w:val="Normln"/>
    <w:link w:val="ZpatChar"/>
    <w:uiPriority w:val="99"/>
    <w:unhideWhenUsed/>
    <w:rsid w:val="006923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92374"/>
  </w:style>
  <w:style w:type="paragraph" w:styleId="Textbubliny">
    <w:name w:val="Balloon Text"/>
    <w:basedOn w:val="Normln"/>
    <w:link w:val="TextbublinyChar"/>
    <w:uiPriority w:val="99"/>
    <w:semiHidden/>
    <w:unhideWhenUsed/>
    <w:rsid w:val="006923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92374"/>
    <w:rPr>
      <w:rFonts w:ascii="Segoe UI" w:hAnsi="Segoe UI" w:cs="Segoe UI"/>
      <w:sz w:val="18"/>
      <w:szCs w:val="18"/>
    </w:rPr>
  </w:style>
  <w:style w:type="paragraph" w:customStyle="1" w:styleId="Popisekpaticka">
    <w:name w:val="Popisek paticka"/>
    <w:basedOn w:val="Zpat"/>
    <w:autoRedefine/>
    <w:qFormat/>
    <w:rsid w:val="006726AA"/>
    <w:pPr>
      <w:tabs>
        <w:tab w:val="left" w:pos="1560"/>
      </w:tabs>
      <w:ind w:left="-567"/>
    </w:pPr>
    <w:rPr>
      <w:rFonts w:ascii="Arial" w:eastAsia="Calibri" w:hAnsi="Arial" w:cs="Arial"/>
      <w:noProof/>
      <w:color w:val="7F7F7F" w:themeColor="text1" w:themeTint="80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B65A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DB2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formtext">
    <w:name w:val="formtext"/>
    <w:basedOn w:val="Standardnpsmoodstavce"/>
    <w:rsid w:val="00914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0954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5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120768">
          <w:marLeft w:val="11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varcs.cz" TargetMode="External"/><Relationship Id="rId2" Type="http://schemas.openxmlformats.org/officeDocument/2006/relationships/image" Target="media/image10.jpg"/><Relationship Id="rId1" Type="http://schemas.openxmlformats.org/officeDocument/2006/relationships/hyperlink" Target="http://www.ivarsk.s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</TotalTime>
  <Pages>3</Pages>
  <Words>700</Words>
  <Characters>4132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Katka Jandová</dc:creator>
  <cp:keywords/>
  <dc:description/>
  <cp:lastModifiedBy>Martina Dvořáková</cp:lastModifiedBy>
  <cp:revision>8</cp:revision>
  <cp:lastPrinted>2020-04-27T11:04:00Z</cp:lastPrinted>
  <dcterms:created xsi:type="dcterms:W3CDTF">2020-04-27T10:32:00Z</dcterms:created>
  <dcterms:modified xsi:type="dcterms:W3CDTF">2020-05-13T09:34:00Z</dcterms:modified>
</cp:coreProperties>
</file>